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BE5677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BE5677">
              <w:rPr>
                <w:sz w:val="14"/>
              </w:rPr>
            </w:r>
            <w:r w:rsidR="00BE5677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BE5677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BE5677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BE5677">
              <w:rPr>
                <w:sz w:val="14"/>
              </w:rPr>
            </w:r>
            <w:r w:rsidR="00BE5677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BE5677">
              <w:rPr>
                <w:sz w:val="14"/>
              </w:rPr>
              <w:fldChar w:fldCharType="end"/>
            </w:r>
            <w:bookmarkEnd w:id="1"/>
          </w:p>
          <w:p w:rsidR="00E46809" w:rsidRDefault="00E46809" w:rsidP="00926DE2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r w:rsidR="00326540">
              <w:rPr>
                <w:sz w:val="14"/>
              </w:rPr>
              <w:t>mery.Schaefer</w:t>
            </w:r>
            <w:r w:rsidR="00926DE2">
              <w:rPr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Pr="00F462B4" w:rsidRDefault="00E46809" w:rsidP="00D8334F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326540">
              <w:rPr>
                <w:rFonts w:ascii="Sylfaen" w:hAnsi="Sylfaen"/>
                <w:sz w:val="14"/>
              </w:rPr>
              <w:t>20</w:t>
            </w:r>
            <w:r w:rsidR="00F70B68">
              <w:rPr>
                <w:rFonts w:ascii="Sylfaen" w:hAnsi="Sylfaen"/>
                <w:sz w:val="14"/>
              </w:rPr>
              <w:t>.</w:t>
            </w:r>
            <w:r w:rsidR="00326540">
              <w:rPr>
                <w:rFonts w:ascii="Sylfaen" w:hAnsi="Sylfaen"/>
                <w:sz w:val="14"/>
              </w:rPr>
              <w:t>06</w:t>
            </w:r>
            <w:r w:rsidR="000D4965">
              <w:rPr>
                <w:rFonts w:ascii="Sylfaen" w:hAnsi="Sylfaen"/>
                <w:sz w:val="14"/>
              </w:rPr>
              <w:t>.201</w:t>
            </w:r>
            <w:r w:rsidR="00326540">
              <w:rPr>
                <w:rFonts w:ascii="Sylfaen" w:hAnsi="Sylfaen"/>
                <w:sz w:val="14"/>
              </w:rPr>
              <w:t>7</w:t>
            </w:r>
          </w:p>
        </w:tc>
      </w:tr>
    </w:tbl>
    <w:p w:rsidR="00E46809" w:rsidRDefault="00E46809">
      <w:pPr>
        <w:sectPr w:rsidR="00E46809" w:rsidSect="008E1D0F">
          <w:headerReference w:type="default" r:id="rId8"/>
          <w:headerReference w:type="first" r:id="rId9"/>
          <w:footerReference w:type="first" r:id="rId10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D27187" w:rsidRDefault="00D27187" w:rsidP="00D27187">
      <w:pPr>
        <w:jc w:val="center"/>
        <w:rPr>
          <w:rFonts w:ascii="Sylfaen" w:hAnsi="Sylfaen"/>
          <w:b/>
          <w:sz w:val="24"/>
        </w:rPr>
      </w:pPr>
      <w:bookmarkStart w:id="2" w:name="Start"/>
      <w:bookmarkEnd w:id="2"/>
      <w:r>
        <w:rPr>
          <w:rFonts w:ascii="Sylfaen" w:hAnsi="Sylfaen"/>
          <w:b/>
          <w:sz w:val="24"/>
          <w:lang w:val="ka-GE"/>
        </w:rPr>
        <w:lastRenderedPageBreak/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D27187" w:rsidRPr="00644473" w:rsidRDefault="00620DB2" w:rsidP="00620DB2">
      <w:pPr>
        <w:ind w:left="708" w:firstLine="708"/>
        <w:rPr>
          <w:b/>
        </w:rPr>
      </w:pPr>
      <w:r>
        <w:rPr>
          <w:rFonts w:ascii="Sylfaen" w:hAnsi="Sylfaen"/>
          <w:b/>
          <w:sz w:val="24"/>
          <w:lang w:val="ka-GE"/>
        </w:rPr>
        <w:t xml:space="preserve">    </w:t>
      </w:r>
    </w:p>
    <w:p w:rsidR="00D27187" w:rsidRPr="00C601F9" w:rsidRDefault="00D27187" w:rsidP="00D27187">
      <w:pPr>
        <w:ind w:left="2552" w:hanging="2552"/>
        <w:rPr>
          <w:rFonts w:ascii="Sylfaen" w:hAnsi="Sylfaen"/>
          <w:b/>
        </w:rPr>
      </w:pPr>
      <w:r w:rsidRPr="00F068D6">
        <w:rPr>
          <w:rFonts w:ascii="Sylfaen" w:hAnsi="Sylfaen"/>
          <w:b/>
          <w:lang w:val="ka-GE"/>
        </w:rPr>
        <w:t>პროექტის დასახელება</w:t>
      </w:r>
      <w:r w:rsidRPr="00F068D6">
        <w:rPr>
          <w:b/>
          <w:lang w:val="ka-GE"/>
        </w:rPr>
        <w:t>:</w:t>
      </w:r>
      <w:r w:rsidRPr="00F068D6">
        <w:rPr>
          <w:b/>
          <w:lang w:val="ka-GE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</w:tblGrid>
      <w:tr w:rsidR="00326540" w:rsidRPr="00B54C76" w:rsidTr="00CD2A98">
        <w:tc>
          <w:tcPr>
            <w:tcW w:w="7898" w:type="dxa"/>
          </w:tcPr>
          <w:p w:rsidR="00D27187" w:rsidRPr="00F70B68" w:rsidRDefault="00F70B68" w:rsidP="00F70B68">
            <w:pPr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  <w:lang w:val="ka-GE"/>
              </w:rPr>
              <w:t>GIZ –</w:t>
            </w:r>
            <w:r w:rsidRPr="00063958">
              <w:rPr>
                <w:rFonts w:ascii="Sylfaen" w:hAnsi="Sylfaen"/>
                <w:szCs w:val="22"/>
                <w:lang w:val="ka-GE"/>
              </w:rPr>
              <w:t>სამართლისა და იუსტიციის რეფორმის კონსულტაცია სამხრეთ კავკასიაშ</w:t>
            </w:r>
            <w:r>
              <w:rPr>
                <w:rFonts w:ascii="Sylfaen" w:hAnsi="Sylfaen"/>
                <w:szCs w:val="22"/>
                <w:lang w:val="ka-GE"/>
              </w:rPr>
              <w:t>ი</w:t>
            </w:r>
          </w:p>
        </w:tc>
      </w:tr>
    </w:tbl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bookmarkStart w:id="3" w:name="tw_marginal"/>
      <w:r w:rsidRPr="00BD0167">
        <w:rPr>
          <w:lang w:val="de-AT"/>
        </w:rPr>
        <w:t>Deutsche Gesellschaft für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Internationale Zusammenarbeit (GIZ) GmbH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 xml:space="preserve">Registered </w:t>
      </w:r>
      <w:proofErr w:type="spellStart"/>
      <w:r w:rsidRPr="00326540">
        <w:t>offices</w:t>
      </w:r>
      <w:proofErr w:type="spellEnd"/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 xml:space="preserve">Bonn </w:t>
      </w:r>
      <w:proofErr w:type="spellStart"/>
      <w:r w:rsidRPr="00326540">
        <w:t>and</w:t>
      </w:r>
      <w:proofErr w:type="spellEnd"/>
      <w:r w:rsidRPr="00326540">
        <w:t xml:space="preserve"> Eschborn, Germany</w:t>
      </w:r>
    </w:p>
    <w:p w:rsidR="00CF6928" w:rsidRPr="00326540" w:rsidRDefault="00CF6928" w:rsidP="00CF6928">
      <w:pPr>
        <w:pStyle w:val="Marginalleiste2"/>
        <w:framePr w:wrap="around" w:x="8788" w:y="6201"/>
      </w:pP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Friedrich-Ebert-Allee 40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53113 Bonn, Germany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T</w:t>
      </w:r>
      <w:r w:rsidRPr="00BD0167">
        <w:rPr>
          <w:lang w:val="de-AT"/>
        </w:rPr>
        <w:tab/>
        <w:t>+49 228 44 60-0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F</w:t>
      </w:r>
      <w:r w:rsidRPr="00BD0167">
        <w:rPr>
          <w:lang w:val="de-AT"/>
        </w:rPr>
        <w:tab/>
        <w:t>+49 228 44 60-17 66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Dag-</w:t>
      </w:r>
      <w:proofErr w:type="spellStart"/>
      <w:r w:rsidRPr="00BD0167">
        <w:rPr>
          <w:lang w:val="de-AT"/>
        </w:rPr>
        <w:t>Hammarskjöld</w:t>
      </w:r>
      <w:proofErr w:type="spellEnd"/>
      <w:r w:rsidRPr="00BD0167">
        <w:rPr>
          <w:lang w:val="de-AT"/>
        </w:rPr>
        <w:t>-Weg 1 - 5</w:t>
      </w: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65760 Eschborn, Germany</w:t>
      </w: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T</w:t>
      </w:r>
      <w:r w:rsidRPr="00326540">
        <w:tab/>
        <w:t>+49 61 96 79-0</w:t>
      </w: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F</w:t>
      </w:r>
      <w:r w:rsidRPr="00326540">
        <w:tab/>
        <w:t>+49 61 96 79-11 15</w:t>
      </w:r>
    </w:p>
    <w:p w:rsidR="00CF6928" w:rsidRPr="00326540" w:rsidRDefault="00CF6928" w:rsidP="00CF6928">
      <w:pPr>
        <w:pStyle w:val="Marginalleiste2"/>
        <w:framePr w:wrap="around" w:x="8788" w:y="6201"/>
      </w:pP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E</w:t>
      </w:r>
      <w:r w:rsidRPr="00326540">
        <w:tab/>
      </w:r>
      <w:bookmarkStart w:id="4" w:name="AllgEmail"/>
      <w:r w:rsidRPr="00326540">
        <w:t>info@giz.de</w:t>
      </w:r>
      <w:bookmarkEnd w:id="4"/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I</w:t>
      </w:r>
      <w:r w:rsidRPr="00326540">
        <w:tab/>
      </w:r>
      <w:bookmarkStart w:id="5" w:name="AllgInternet"/>
      <w:r w:rsidRPr="00326540">
        <w:t>www.giz.de</w:t>
      </w:r>
      <w:bookmarkEnd w:id="5"/>
    </w:p>
    <w:p w:rsidR="00CF6928" w:rsidRPr="00326540" w:rsidRDefault="00CF6928" w:rsidP="00CF6928">
      <w:pPr>
        <w:pStyle w:val="Marginalleiste2"/>
        <w:framePr w:wrap="around" w:x="8788" w:y="6201"/>
      </w:pP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Registered at</w:t>
      </w:r>
    </w:p>
    <w:p w:rsidR="00CF6928" w:rsidRPr="00326540" w:rsidRDefault="00CF6928" w:rsidP="00CF6928">
      <w:pPr>
        <w:pStyle w:val="Marginalleiste2"/>
        <w:framePr w:wrap="around" w:x="8788" w:y="6201"/>
      </w:pPr>
      <w:proofErr w:type="spellStart"/>
      <w:r w:rsidRPr="00326540">
        <w:t>Local</w:t>
      </w:r>
      <w:proofErr w:type="spellEnd"/>
      <w:r w:rsidRPr="00326540">
        <w:t xml:space="preserve"> </w:t>
      </w:r>
      <w:proofErr w:type="spellStart"/>
      <w:r w:rsidRPr="00326540">
        <w:t>court</w:t>
      </w:r>
      <w:proofErr w:type="spellEnd"/>
      <w:r w:rsidRPr="00326540">
        <w:t xml:space="preserve"> (Amtsgericht)</w:t>
      </w: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>Bonn, Germany</w:t>
      </w:r>
    </w:p>
    <w:p w:rsidR="00CF6928" w:rsidRPr="00C31A28" w:rsidRDefault="00CF6928" w:rsidP="00CF6928">
      <w:pPr>
        <w:pStyle w:val="Marginalleiste2"/>
        <w:framePr w:wrap="around" w:x="8788" w:y="6201"/>
      </w:pPr>
      <w:r w:rsidRPr="00326540">
        <w:t xml:space="preserve">Registration </w:t>
      </w:r>
      <w:proofErr w:type="spellStart"/>
      <w:r w:rsidRPr="00326540">
        <w:t>no</w:t>
      </w:r>
      <w:proofErr w:type="spellEnd"/>
      <w:r w:rsidRPr="00326540">
        <w:t xml:space="preserve">. </w:t>
      </w:r>
      <w:r w:rsidRPr="00C31A28">
        <w:t>HRB 18384</w:t>
      </w:r>
    </w:p>
    <w:p w:rsidR="00CF6928" w:rsidRPr="00C31A28" w:rsidRDefault="00CF6928" w:rsidP="00CF6928">
      <w:pPr>
        <w:pStyle w:val="Marginalleiste2"/>
        <w:framePr w:wrap="around" w:x="8788" w:y="6201"/>
      </w:pPr>
      <w:proofErr w:type="spellStart"/>
      <w:r w:rsidRPr="00C31A28">
        <w:t>Local</w:t>
      </w:r>
      <w:proofErr w:type="spellEnd"/>
      <w:r w:rsidRPr="00C31A28">
        <w:t xml:space="preserve"> </w:t>
      </w:r>
      <w:proofErr w:type="spellStart"/>
      <w:r w:rsidRPr="00C31A28">
        <w:t>court</w:t>
      </w:r>
      <w:proofErr w:type="spellEnd"/>
      <w:r w:rsidRPr="00C31A28">
        <w:t xml:space="preserve"> (Amtsgericht)</w:t>
      </w:r>
    </w:p>
    <w:p w:rsidR="00CF6928" w:rsidRPr="00C31A28" w:rsidRDefault="00CF6928" w:rsidP="00CF6928">
      <w:pPr>
        <w:pStyle w:val="Marginalleiste2"/>
        <w:framePr w:wrap="around" w:x="8788" w:y="6201"/>
      </w:pPr>
      <w:r w:rsidRPr="00C31A28">
        <w:t>Frankfurt am Main, Germany</w:t>
      </w: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 xml:space="preserve">Registration </w:t>
      </w:r>
      <w:proofErr w:type="spellStart"/>
      <w:r w:rsidRPr="00326540">
        <w:t>no</w:t>
      </w:r>
      <w:proofErr w:type="spellEnd"/>
      <w:r w:rsidRPr="00326540">
        <w:t>. HRB 12394</w:t>
      </w:r>
    </w:p>
    <w:p w:rsidR="00CF6928" w:rsidRPr="00326540" w:rsidRDefault="00CF6928" w:rsidP="00CF6928">
      <w:pPr>
        <w:pStyle w:val="Marginalleiste2"/>
        <w:framePr w:wrap="around" w:x="8788" w:y="6201"/>
      </w:pPr>
      <w:bookmarkStart w:id="6" w:name="tw_noexternal_1"/>
      <w:r w:rsidRPr="00326540">
        <w:t xml:space="preserve">VAT </w:t>
      </w:r>
      <w:proofErr w:type="spellStart"/>
      <w:r w:rsidRPr="00326540">
        <w:t>no</w:t>
      </w:r>
      <w:proofErr w:type="spellEnd"/>
      <w:r w:rsidRPr="00326540">
        <w:t>. DE 113891176</w:t>
      </w:r>
    </w:p>
    <w:p w:rsidR="00CF6928" w:rsidRPr="00326540" w:rsidRDefault="00CF6928" w:rsidP="00CF6928">
      <w:pPr>
        <w:pStyle w:val="Marginalleiste2"/>
        <w:framePr w:wrap="around" w:x="8788" w:y="6201"/>
      </w:pPr>
      <w:proofErr w:type="spellStart"/>
      <w:r w:rsidRPr="00326540">
        <w:t>Tax</w:t>
      </w:r>
      <w:proofErr w:type="spellEnd"/>
      <w:r w:rsidRPr="00326540">
        <w:t xml:space="preserve"> </w:t>
      </w:r>
      <w:proofErr w:type="spellStart"/>
      <w:r w:rsidRPr="00326540">
        <w:t>no</w:t>
      </w:r>
      <w:proofErr w:type="spellEnd"/>
      <w:r w:rsidRPr="00326540">
        <w:t>. 040 250 56973</w:t>
      </w:r>
    </w:p>
    <w:bookmarkEnd w:id="6"/>
    <w:p w:rsidR="00CF6928" w:rsidRPr="00326540" w:rsidRDefault="00CF6928" w:rsidP="00CF6928">
      <w:pPr>
        <w:pStyle w:val="Marginalleiste2"/>
        <w:framePr w:wrap="around" w:x="8788" w:y="6201"/>
      </w:pP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 xml:space="preserve">Chairman </w:t>
      </w:r>
      <w:proofErr w:type="spellStart"/>
      <w:r w:rsidRPr="00326540">
        <w:t>of</w:t>
      </w:r>
      <w:proofErr w:type="spellEnd"/>
      <w:r w:rsidRPr="00326540">
        <w:t xml:space="preserve"> </w:t>
      </w:r>
      <w:proofErr w:type="spellStart"/>
      <w:r w:rsidRPr="00326540">
        <w:t>the</w:t>
      </w:r>
      <w:proofErr w:type="spellEnd"/>
      <w:r w:rsidRPr="00326540">
        <w:t xml:space="preserve"> </w:t>
      </w:r>
      <w:proofErr w:type="spellStart"/>
      <w:r w:rsidRPr="00326540">
        <w:t>Supervisory</w:t>
      </w:r>
      <w:proofErr w:type="spellEnd"/>
      <w:r w:rsidRPr="00326540">
        <w:t xml:space="preserve"> Board</w:t>
      </w:r>
    </w:p>
    <w:p w:rsidR="00CF6928" w:rsidRPr="00326540" w:rsidRDefault="00CF6928" w:rsidP="00CF6928">
      <w:pPr>
        <w:pStyle w:val="Marginalleiste2"/>
        <w:framePr w:wrap="around" w:x="8788" w:y="6201"/>
      </w:pPr>
      <w:r w:rsidRPr="00326540">
        <w:t xml:space="preserve">Hans-Jürgen </w:t>
      </w:r>
      <w:proofErr w:type="spellStart"/>
      <w:r w:rsidRPr="00326540">
        <w:t>Beerfeltz</w:t>
      </w:r>
      <w:proofErr w:type="spellEnd"/>
      <w:r w:rsidRPr="00326540">
        <w:t xml:space="preserve">, State </w:t>
      </w:r>
      <w:proofErr w:type="spellStart"/>
      <w:r w:rsidRPr="00326540">
        <w:t>Secretary</w:t>
      </w:r>
      <w:proofErr w:type="spellEnd"/>
    </w:p>
    <w:p w:rsidR="00CF6928" w:rsidRPr="00326540" w:rsidRDefault="00CF6928" w:rsidP="00CF6928">
      <w:pPr>
        <w:pStyle w:val="Marginalleiste2"/>
        <w:framePr w:wrap="around" w:x="8788" w:y="6201"/>
      </w:pPr>
    </w:p>
    <w:p w:rsidR="00CF6928" w:rsidRPr="00326540" w:rsidRDefault="00CF6928" w:rsidP="00CF6928">
      <w:pPr>
        <w:pStyle w:val="Marginalleiste2"/>
        <w:framePr w:wrap="around" w:x="8788" w:y="6201"/>
      </w:pPr>
      <w:proofErr w:type="spellStart"/>
      <w:r w:rsidRPr="00326540">
        <w:t>Chair</w:t>
      </w:r>
      <w:proofErr w:type="spellEnd"/>
      <w:r w:rsidRPr="00326540">
        <w:t xml:space="preserve"> </w:t>
      </w:r>
      <w:proofErr w:type="spellStart"/>
      <w:r w:rsidRPr="00326540">
        <w:t>of</w:t>
      </w:r>
      <w:proofErr w:type="spellEnd"/>
      <w:r w:rsidRPr="00326540">
        <w:t xml:space="preserve"> </w:t>
      </w:r>
      <w:proofErr w:type="spellStart"/>
      <w:r w:rsidRPr="00326540">
        <w:t>the</w:t>
      </w:r>
      <w:proofErr w:type="spellEnd"/>
      <w:r w:rsidRPr="00326540">
        <w:t xml:space="preserve"> Management Board</w:t>
      </w:r>
    </w:p>
    <w:p w:rsidR="00CF6928" w:rsidRPr="00C31A28" w:rsidRDefault="00CF6928" w:rsidP="00CF6928">
      <w:pPr>
        <w:pStyle w:val="Marginalleiste2"/>
        <w:framePr w:wrap="around" w:x="8788" w:y="6201"/>
      </w:pPr>
      <w:r w:rsidRPr="00C31A28">
        <w:t>Tanja Gönner</w:t>
      </w:r>
    </w:p>
    <w:p w:rsidR="00CF6928" w:rsidRPr="00C31A28" w:rsidRDefault="00CF6928" w:rsidP="00CF6928">
      <w:pPr>
        <w:pStyle w:val="Marginalleiste2"/>
        <w:framePr w:wrap="around" w:x="8788" w:y="6201"/>
      </w:pPr>
    </w:p>
    <w:p w:rsidR="00CF6928" w:rsidRPr="00C31A28" w:rsidRDefault="00CF6928" w:rsidP="00CF6928">
      <w:pPr>
        <w:pStyle w:val="Marginalleiste2"/>
        <w:framePr w:wrap="around" w:x="8788" w:y="6201"/>
      </w:pPr>
      <w:r w:rsidRPr="00C31A28">
        <w:t xml:space="preserve">Managing </w:t>
      </w:r>
      <w:proofErr w:type="spellStart"/>
      <w:r w:rsidRPr="00C31A28">
        <w:t>Directors</w:t>
      </w:r>
      <w:proofErr w:type="spellEnd"/>
    </w:p>
    <w:p w:rsidR="00CF6928" w:rsidRPr="00C31A28" w:rsidRDefault="00CF6928" w:rsidP="00CF6928">
      <w:pPr>
        <w:pStyle w:val="Marginalleiste2"/>
        <w:framePr w:wrap="around" w:x="8788" w:y="6201"/>
      </w:pPr>
      <w:proofErr w:type="spellStart"/>
      <w:r w:rsidRPr="00C31A28">
        <w:t>Dr</w:t>
      </w:r>
      <w:proofErr w:type="spellEnd"/>
      <w:r w:rsidRPr="00C31A28">
        <w:t xml:space="preserve"> Christoph Beier</w:t>
      </w:r>
    </w:p>
    <w:p w:rsidR="00CF6928" w:rsidRPr="00E92375" w:rsidRDefault="00CF6928" w:rsidP="00CF6928">
      <w:pPr>
        <w:pStyle w:val="Marginalleiste2"/>
        <w:framePr w:wrap="around" w:x="8788" w:y="6201"/>
        <w:rPr>
          <w:lang w:val="en-US"/>
        </w:rPr>
      </w:pPr>
      <w:r w:rsidRPr="00E92375">
        <w:rPr>
          <w:lang w:val="en-US"/>
        </w:rPr>
        <w:t>(Vice-Chair of the Management Board)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 xml:space="preserve">Tom </w:t>
      </w:r>
      <w:proofErr w:type="spellStart"/>
      <w:r w:rsidRPr="00BD0167">
        <w:rPr>
          <w:lang w:val="de-AT"/>
        </w:rPr>
        <w:t>Pätz</w:t>
      </w:r>
      <w:proofErr w:type="spellEnd"/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proofErr w:type="spellStart"/>
      <w:r w:rsidRPr="00BD0167">
        <w:rPr>
          <w:lang w:val="de-AT"/>
        </w:rPr>
        <w:t>Dr</w:t>
      </w:r>
      <w:proofErr w:type="spellEnd"/>
      <w:r w:rsidRPr="00BD0167">
        <w:rPr>
          <w:lang w:val="de-AT"/>
        </w:rPr>
        <w:t xml:space="preserve"> Hans-Joachim Preuß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l="de-AT"/>
        </w:rPr>
        <w:t>Cornelia Richter</w:t>
      </w:r>
    </w:p>
    <w:p w:rsidR="00CF6928" w:rsidRPr="00BD0167" w:rsidRDefault="00CF6928" w:rsidP="00CF6928">
      <w:pPr>
        <w:pStyle w:val="Marginalleiste2"/>
        <w:framePr w:wrap="around" w:x="8788" w:y="6201"/>
        <w:rPr>
          <w:lang w:val="de-AT"/>
        </w:rPr>
      </w:pPr>
      <w:bookmarkStart w:id="7" w:name="tw_noexternal_2"/>
    </w:p>
    <w:bookmarkStart w:id="8" w:name="Bank"/>
    <w:p w:rsidR="00CF6928" w:rsidRPr="00BD0167" w:rsidRDefault="00BE5677" w:rsidP="00CF6928">
      <w:pPr>
        <w:pStyle w:val="Marginalleiste2"/>
        <w:framePr w:wrap="around" w:x="8788" w:y="6201"/>
        <w:rPr>
          <w:lang w:val="de-AT"/>
        </w:rPr>
      </w:pPr>
      <w:r w:rsidRPr="00447F6C">
        <w:rPr>
          <w:lang w:val="en-GB"/>
        </w:rPr>
        <w:fldChar w:fldCharType="begin">
          <w:ffData>
            <w:name w:val="Bank"/>
            <w:enabled/>
            <w:calcOnExit w:val="0"/>
            <w:textInput>
              <w:default w:val="Commerzbank AG Frankfurt am Main"/>
            </w:textInput>
          </w:ffData>
        </w:fldChar>
      </w:r>
      <w:r w:rsidR="00CF6928" w:rsidRPr="00BD0167">
        <w:rPr>
          <w:lang w:val="de-AT"/>
        </w:rPr>
        <w:instrText xml:space="preserve"> FORMTEXT </w:instrText>
      </w:r>
      <w:r w:rsidRPr="00447F6C">
        <w:rPr>
          <w:lang w:val="en-GB"/>
        </w:rPr>
      </w:r>
      <w:r w:rsidRPr="00447F6C">
        <w:rPr>
          <w:lang w:val="en-GB"/>
        </w:rPr>
        <w:fldChar w:fldCharType="separate"/>
      </w:r>
      <w:r w:rsidR="00CF6928" w:rsidRPr="00BD0167">
        <w:rPr>
          <w:lang w:val="de-AT"/>
        </w:rPr>
        <w:t>Commerzbank AG Frankfurt am Main</w:t>
      </w:r>
      <w:r w:rsidRPr="00447F6C">
        <w:rPr>
          <w:lang w:val="en-GB"/>
        </w:rPr>
        <w:fldChar w:fldCharType="end"/>
      </w:r>
      <w:bookmarkEnd w:id="8"/>
    </w:p>
    <w:p w:rsidR="00CF6928" w:rsidRPr="00CF6928" w:rsidRDefault="00CF6928" w:rsidP="00CF6928">
      <w:pPr>
        <w:pStyle w:val="Marginalleiste2"/>
        <w:framePr w:wrap="around" w:x="8788" w:y="6201"/>
        <w:rPr>
          <w:lang w:val="en-US"/>
        </w:rPr>
      </w:pPr>
      <w:r w:rsidRPr="00CF6928">
        <w:rPr>
          <w:lang w:val="en-US"/>
        </w:rPr>
        <w:t xml:space="preserve">Bank code: </w:t>
      </w:r>
      <w:bookmarkStart w:id="9" w:name="BLZ"/>
      <w:r w:rsidR="00BE5677" w:rsidRPr="00447F6C">
        <w:rPr>
          <w:lang w:val="en-GB"/>
        </w:rPr>
        <w:fldChar w:fldCharType="begin">
          <w:ffData>
            <w:name w:val="BLZ"/>
            <w:enabled/>
            <w:calcOnExit w:val="0"/>
            <w:textInput>
              <w:default w:val="500 400 00"/>
            </w:textInput>
          </w:ffData>
        </w:fldChar>
      </w:r>
      <w:r w:rsidRPr="00CF6928">
        <w:rPr>
          <w:lang w:val="en-US"/>
        </w:rPr>
        <w:instrText xml:space="preserve"> FORMTEXT </w:instrText>
      </w:r>
      <w:r w:rsidR="00BE5677" w:rsidRPr="00447F6C">
        <w:rPr>
          <w:lang w:val="en-GB"/>
        </w:rPr>
      </w:r>
      <w:r w:rsidR="00BE5677" w:rsidRPr="00447F6C">
        <w:rPr>
          <w:lang w:val="en-GB"/>
        </w:rPr>
        <w:fldChar w:fldCharType="separate"/>
      </w:r>
      <w:r w:rsidRPr="00CF6928">
        <w:rPr>
          <w:lang w:val="en-US"/>
        </w:rPr>
        <w:t>500 400 00</w:t>
      </w:r>
      <w:r w:rsidR="00BE5677" w:rsidRPr="00447F6C">
        <w:rPr>
          <w:lang w:val="en-GB"/>
        </w:rPr>
        <w:fldChar w:fldCharType="end"/>
      </w:r>
      <w:bookmarkEnd w:id="9"/>
    </w:p>
    <w:p w:rsidR="00CF6928" w:rsidRPr="00447F6C" w:rsidRDefault="00CF6928" w:rsidP="00CF6928">
      <w:pPr>
        <w:pStyle w:val="Marginalleiste2"/>
        <w:framePr w:wrap="around" w:x="8788" w:y="6201"/>
        <w:rPr>
          <w:lang w:val="en-GB"/>
        </w:rPr>
      </w:pPr>
      <w:r w:rsidRPr="00447F6C">
        <w:rPr>
          <w:lang w:val="en-GB"/>
        </w:rPr>
        <w:t xml:space="preserve">Account: </w:t>
      </w:r>
      <w:bookmarkStart w:id="10" w:name="Konto"/>
      <w:r w:rsidR="00BE5677" w:rsidRPr="00447F6C">
        <w:rPr>
          <w:lang w:val="en-GB"/>
        </w:rPr>
        <w:fldChar w:fldCharType="begin">
          <w:ffData>
            <w:name w:val="Konto"/>
            <w:enabled/>
            <w:calcOnExit w:val="0"/>
            <w:textInput>
              <w:default w:val="58 89 555 00"/>
            </w:textInput>
          </w:ffData>
        </w:fldChar>
      </w:r>
      <w:r w:rsidRPr="00447F6C">
        <w:rPr>
          <w:lang w:val="en-GB"/>
        </w:rPr>
        <w:instrText xml:space="preserve"> FORMTEXT </w:instrText>
      </w:r>
      <w:r w:rsidR="00BE5677" w:rsidRPr="00447F6C">
        <w:rPr>
          <w:lang w:val="en-GB"/>
        </w:rPr>
      </w:r>
      <w:r w:rsidR="00BE5677" w:rsidRPr="00447F6C">
        <w:rPr>
          <w:lang w:val="en-GB"/>
        </w:rPr>
        <w:fldChar w:fldCharType="separate"/>
      </w:r>
      <w:r w:rsidRPr="00447F6C">
        <w:rPr>
          <w:lang w:val="en-GB"/>
        </w:rPr>
        <w:t>58 89 555 00</w:t>
      </w:r>
      <w:r w:rsidR="00BE5677" w:rsidRPr="00447F6C">
        <w:rPr>
          <w:lang w:val="en-GB"/>
        </w:rPr>
        <w:fldChar w:fldCharType="end"/>
      </w:r>
      <w:bookmarkEnd w:id="10"/>
    </w:p>
    <w:p w:rsidR="00CF6928" w:rsidRPr="00447F6C" w:rsidRDefault="00CF6928" w:rsidP="00CF6928">
      <w:pPr>
        <w:pStyle w:val="Marginalleiste2"/>
        <w:framePr w:wrap="around" w:x="8788" w:y="6201"/>
        <w:rPr>
          <w:lang w:val="en-GB"/>
        </w:rPr>
      </w:pPr>
      <w:r w:rsidRPr="00447F6C">
        <w:rPr>
          <w:lang w:val="en-GB"/>
        </w:rPr>
        <w:t xml:space="preserve">BIC (SWIFT): </w:t>
      </w:r>
      <w:bookmarkStart w:id="11" w:name="BIC"/>
      <w:r w:rsidR="00BE5677" w:rsidRPr="00447F6C">
        <w:rPr>
          <w:lang w:val="en-GB"/>
        </w:rPr>
        <w:fldChar w:fldCharType="begin">
          <w:ffData>
            <w:name w:val="BIC"/>
            <w:enabled/>
            <w:calcOnExit w:val="0"/>
            <w:textInput>
              <w:default w:val="COBADEFFXXX"/>
            </w:textInput>
          </w:ffData>
        </w:fldChar>
      </w:r>
      <w:r w:rsidRPr="00447F6C">
        <w:rPr>
          <w:lang w:val="en-GB"/>
        </w:rPr>
        <w:instrText xml:space="preserve"> FORMTEXT </w:instrText>
      </w:r>
      <w:r w:rsidR="00BE5677" w:rsidRPr="00447F6C">
        <w:rPr>
          <w:lang w:val="en-GB"/>
        </w:rPr>
      </w:r>
      <w:r w:rsidR="00BE5677" w:rsidRPr="00447F6C">
        <w:rPr>
          <w:lang w:val="en-GB"/>
        </w:rPr>
        <w:fldChar w:fldCharType="separate"/>
      </w:r>
      <w:r w:rsidRPr="00447F6C">
        <w:rPr>
          <w:lang w:val="en-GB"/>
        </w:rPr>
        <w:t>COBADEFFXXX</w:t>
      </w:r>
      <w:r w:rsidR="00BE5677" w:rsidRPr="00447F6C">
        <w:rPr>
          <w:lang w:val="en-GB"/>
        </w:rPr>
        <w:fldChar w:fldCharType="end"/>
      </w:r>
      <w:bookmarkEnd w:id="11"/>
    </w:p>
    <w:p w:rsidR="00CF6928" w:rsidRPr="00447F6C" w:rsidRDefault="00CF6928" w:rsidP="00CF6928">
      <w:pPr>
        <w:pStyle w:val="Marginalleiste2"/>
        <w:framePr w:wrap="around" w:x="8788" w:y="6201"/>
        <w:rPr>
          <w:lang w:val="en-GB"/>
        </w:rPr>
      </w:pPr>
      <w:r w:rsidRPr="00447F6C">
        <w:rPr>
          <w:lang w:val="en-GB"/>
        </w:rPr>
        <w:t xml:space="preserve">IBAN: </w:t>
      </w:r>
      <w:bookmarkStart w:id="12" w:name="IBAN"/>
      <w:r w:rsidR="00BE5677" w:rsidRPr="00447F6C">
        <w:rPr>
          <w:lang w:val="en-GB"/>
        </w:rPr>
        <w:fldChar w:fldCharType="begin">
          <w:ffData>
            <w:name w:val="IBAN"/>
            <w:enabled/>
            <w:calcOnExit w:val="0"/>
            <w:textInput>
              <w:default w:val="DE45 5004 0000 0588 9555 00"/>
            </w:textInput>
          </w:ffData>
        </w:fldChar>
      </w:r>
      <w:r w:rsidRPr="00447F6C">
        <w:rPr>
          <w:lang w:val="en-GB"/>
        </w:rPr>
        <w:instrText xml:space="preserve"> FORMTEXT </w:instrText>
      </w:r>
      <w:r w:rsidR="00BE5677" w:rsidRPr="00447F6C">
        <w:rPr>
          <w:lang w:val="en-GB"/>
        </w:rPr>
      </w:r>
      <w:r w:rsidR="00BE5677" w:rsidRPr="00447F6C">
        <w:rPr>
          <w:lang w:val="en-GB"/>
        </w:rPr>
        <w:fldChar w:fldCharType="separate"/>
      </w:r>
      <w:r w:rsidRPr="00447F6C">
        <w:rPr>
          <w:lang w:val="en-GB"/>
        </w:rPr>
        <w:t>DE45 5004 0000 0588 9555 00</w:t>
      </w:r>
      <w:r w:rsidR="00BE5677" w:rsidRPr="00447F6C">
        <w:rPr>
          <w:lang w:val="en-GB"/>
        </w:rPr>
        <w:fldChar w:fldCharType="end"/>
      </w:r>
      <w:bookmarkEnd w:id="12"/>
    </w:p>
    <w:bookmarkEnd w:id="3"/>
    <w:bookmarkEnd w:id="7"/>
    <w:p w:rsidR="00CF6928" w:rsidRPr="00447F6C" w:rsidRDefault="00CF6928" w:rsidP="00CF6928">
      <w:pPr>
        <w:pStyle w:val="Marginalleiste2"/>
        <w:framePr w:wrap="around" w:x="8788" w:y="6201"/>
        <w:rPr>
          <w:lang w:val="en-GB"/>
        </w:rPr>
      </w:pPr>
    </w:p>
    <w:p w:rsidR="00D27187" w:rsidRPr="00326540" w:rsidRDefault="00D27187" w:rsidP="00D27187">
      <w:pPr>
        <w:rPr>
          <w:rFonts w:ascii="Sylfaen" w:hAnsi="Sylfaen"/>
          <w:b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 w:rsidR="00326540">
        <w:rPr>
          <w:rFonts w:ascii="Sylfaen" w:hAnsi="Sylfaen"/>
          <w:b/>
        </w:rPr>
        <w:t xml:space="preserve"> 14.2203.9-004.00</w:t>
      </w:r>
    </w:p>
    <w:p w:rsidR="00D27187" w:rsidRPr="00F70B68" w:rsidRDefault="00D27187" w:rsidP="00D27187">
      <w:pPr>
        <w:rPr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AF069A" w:rsidRDefault="00D27187" w:rsidP="00D27187">
      <w:pPr>
        <w:rPr>
          <w:rFonts w:ascii="Sylfaen" w:hAnsi="Sylfaen"/>
          <w:sz w:val="28"/>
          <w:lang w:val="ka-GE"/>
        </w:rPr>
      </w:pPr>
    </w:p>
    <w:p w:rsidR="00D27187" w:rsidRDefault="00D27187" w:rsidP="00D27187">
      <w:pPr>
        <w:rPr>
          <w:rFonts w:ascii="Sylfaen" w:hAnsi="Sylfaen"/>
          <w:sz w:val="20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 w:rsidRPr="00F70B68">
        <w:rPr>
          <w:rFonts w:ascii="Sylfaen" w:hAnsi="Sylfaen"/>
          <w:lang w:val="en-GB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326540" w:rsidRPr="00E92375" w:rsidRDefault="00326540" w:rsidP="00326540">
      <w:pPr>
        <w:rPr>
          <w:rFonts w:ascii="Sylfaen" w:hAnsi="Sylfaen"/>
          <w:szCs w:val="22"/>
          <w:lang w:val="ka-GE"/>
        </w:rPr>
      </w:pPr>
      <w:r w:rsidRPr="00326540">
        <w:rPr>
          <w:rFonts w:ascii="Sylfaen" w:hAnsi="Sylfaen"/>
          <w:szCs w:val="22"/>
          <w:lang w:val="ka-GE"/>
        </w:rPr>
        <w:t>ჩვენი საქმიანობს ფარგლებში ორგანიზაცია აცხადებს კონკურსს ( იხ. ტექსტი)</w:t>
      </w:r>
      <w:r>
        <w:rPr>
          <w:rFonts w:ascii="Sylfaen" w:hAnsi="Sylfaen"/>
          <w:szCs w:val="22"/>
          <w:lang w:val="ka-GE"/>
        </w:rPr>
        <w:t xml:space="preserve"> </w:t>
      </w:r>
      <w:r w:rsidRPr="00576032">
        <w:rPr>
          <w:rFonts w:ascii="Sylfaen" w:hAnsi="Sylfaen"/>
          <w:b/>
          <w:lang w:val="ka-GE"/>
        </w:rPr>
        <w:t>პუბლიკაციების ბეჭდვ</w:t>
      </w:r>
      <w:r>
        <w:rPr>
          <w:rFonts w:ascii="Sylfaen" w:hAnsi="Sylfaen"/>
          <w:b/>
          <w:lang w:val="ka-GE"/>
        </w:rPr>
        <w:t>ის უფლებ</w:t>
      </w:r>
      <w:r w:rsidR="00E92375">
        <w:rPr>
          <w:rFonts w:ascii="Sylfaen" w:hAnsi="Sylfaen"/>
          <w:b/>
          <w:lang w:val="ka-GE"/>
        </w:rPr>
        <w:t>ის გადაცემაზე.</w:t>
      </w:r>
    </w:p>
    <w:p w:rsidR="00326540" w:rsidRPr="00576032" w:rsidRDefault="00326540" w:rsidP="00326540">
      <w:pPr>
        <w:jc w:val="center"/>
        <w:rPr>
          <w:rFonts w:ascii="Sylfaen" w:hAnsi="Sylfaen"/>
          <w:b/>
          <w:lang w:val="ka-GE"/>
        </w:rPr>
      </w:pP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b/>
        </w:rPr>
        <w:t xml:space="preserve">GIZ </w:t>
      </w:r>
      <w:r w:rsidRPr="00576032">
        <w:rPr>
          <w:rFonts w:ascii="Sylfaen" w:hAnsi="Sylfaen"/>
          <w:b/>
          <w:lang w:val="ka-GE"/>
        </w:rPr>
        <w:t xml:space="preserve">გერმანიის საერთაშორისო თანამშრომლობის საზოგადოება გეგმავს </w:t>
      </w:r>
      <w:r w:rsidRPr="00576032">
        <w:rPr>
          <w:rFonts w:ascii="Sylfaen" w:hAnsi="Sylfaen"/>
          <w:b/>
        </w:rPr>
        <w:t xml:space="preserve">GIZ </w:t>
      </w:r>
      <w:r w:rsidRPr="00576032">
        <w:rPr>
          <w:rFonts w:ascii="Sylfaen" w:hAnsi="Sylfaen"/>
          <w:b/>
          <w:lang w:val="ka-GE"/>
        </w:rPr>
        <w:t>მხარდაჭერით გამოცემული პუბლიკაციების (იხ. დანართი 1) ბეჭდური ფორმით გამოცემის და რეალიზაციის უფლება დროებითი უსასყიდლო ლიცენზიით გადასცეს მესამე პირს/პირებს. ორგანიზაციის მიზანია ამ გადაწყვეტილებით ხელი შეუწყოს პუბლიკაციების უფრო დიდი ტირაჟით გამოცემას და ფართო გავრცელებას.</w:t>
      </w:r>
      <w:r w:rsidRPr="00576032">
        <w:rPr>
          <w:rFonts w:ascii="Sylfaen" w:hAnsi="Sylfaen"/>
          <w:lang w:val="ka-GE"/>
        </w:rPr>
        <w:t xml:space="preserve"> </w:t>
      </w:r>
    </w:p>
    <w:p w:rsidR="00326540" w:rsidRPr="00576032" w:rsidRDefault="00326540" w:rsidP="00326540">
      <w:pPr>
        <w:jc w:val="both"/>
        <w:rPr>
          <w:rFonts w:ascii="Sylfaen" w:hAnsi="Sylfaen"/>
          <w:b/>
          <w:lang w:val="ka-GE"/>
        </w:rPr>
      </w:pPr>
      <w:r w:rsidRPr="00576032">
        <w:rPr>
          <w:rFonts w:ascii="Sylfaen" w:hAnsi="Sylfaen"/>
          <w:b/>
          <w:lang w:val="ka-GE"/>
        </w:rPr>
        <w:t>ლიცენზიის მიღებით დაინტერესებულმა პირებმა უნდა წარმოადგინონ განაცხადი, რომელშიც მითითებული იქნება:</w:t>
      </w:r>
    </w:p>
    <w:p w:rsidR="00326540" w:rsidRPr="00576032" w:rsidRDefault="00326540" w:rsidP="00326540">
      <w:pPr>
        <w:pStyle w:val="Listenabsatz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 xml:space="preserve">დანართში მითითებულ </w:t>
      </w:r>
      <w:r w:rsidRPr="00576032">
        <w:rPr>
          <w:rFonts w:ascii="Sylfaen" w:hAnsi="Sylfaen"/>
          <w:b/>
          <w:lang w:val="ka-GE"/>
        </w:rPr>
        <w:t>რომელ პუბლიკაციებზე</w:t>
      </w:r>
      <w:r w:rsidRPr="00576032">
        <w:rPr>
          <w:rFonts w:ascii="Sylfaen" w:hAnsi="Sylfaen"/>
          <w:lang w:val="ka-GE"/>
        </w:rPr>
        <w:t xml:space="preserve"> </w:t>
      </w:r>
      <w:r w:rsidRPr="00576032">
        <w:rPr>
          <w:rFonts w:ascii="Sylfaen" w:hAnsi="Sylfaen"/>
          <w:lang w:val="en-US"/>
        </w:rPr>
        <w:t>(</w:t>
      </w:r>
      <w:r w:rsidRPr="00576032">
        <w:rPr>
          <w:rFonts w:ascii="Sylfaen" w:hAnsi="Sylfaen"/>
          <w:lang w:val="ka-GE"/>
        </w:rPr>
        <w:t xml:space="preserve">ლოტზე) სურთ ლიცენზიის მიღება (შეგიძლიათ განცხადება წარმოადგინოთ  ერთ, </w:t>
      </w:r>
      <w:r>
        <w:rPr>
          <w:rFonts w:ascii="Sylfaen" w:hAnsi="Sylfaen"/>
          <w:lang w:val="ka-GE"/>
        </w:rPr>
        <w:t>ან ორივე</w:t>
      </w:r>
      <w:r w:rsidRPr="00576032">
        <w:rPr>
          <w:rFonts w:ascii="Sylfaen" w:hAnsi="Sylfaen"/>
          <w:lang w:val="ka-GE"/>
        </w:rPr>
        <w:t xml:space="preserve"> პუბლიკაციაზე);</w:t>
      </w:r>
    </w:p>
    <w:p w:rsidR="00326540" w:rsidRPr="00576032" w:rsidRDefault="00326540" w:rsidP="00326540">
      <w:pPr>
        <w:pStyle w:val="Listenabsatz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lastRenderedPageBreak/>
        <w:t xml:space="preserve">ერთი წიგნის </w:t>
      </w:r>
      <w:r w:rsidRPr="00576032">
        <w:rPr>
          <w:rFonts w:ascii="Sylfaen" w:hAnsi="Sylfaen"/>
          <w:b/>
          <w:lang w:val="ka-GE"/>
        </w:rPr>
        <w:t>გასაყიდი ფასი</w:t>
      </w:r>
      <w:r w:rsidRPr="00576032">
        <w:rPr>
          <w:rStyle w:val="Funotenzeichen"/>
          <w:rFonts w:ascii="Sylfaen" w:hAnsi="Sylfaen"/>
          <w:lang w:val="ka-GE"/>
        </w:rPr>
        <w:footnoteReference w:id="1"/>
      </w:r>
      <w:r w:rsidRPr="00576032">
        <w:rPr>
          <w:rFonts w:ascii="Sylfaen" w:hAnsi="Sylfaen"/>
          <w:lang w:val="en-US"/>
        </w:rPr>
        <w:t xml:space="preserve"> </w:t>
      </w:r>
      <w:r w:rsidRPr="00576032">
        <w:rPr>
          <w:rFonts w:ascii="Sylfaen" w:hAnsi="Sylfaen"/>
          <w:lang w:val="ka-GE"/>
        </w:rPr>
        <w:t xml:space="preserve">ეროვნულ ვალუტაში (ლოტების შესაბამისად); </w:t>
      </w:r>
    </w:p>
    <w:p w:rsidR="00326540" w:rsidRPr="00576032" w:rsidRDefault="00326540" w:rsidP="00326540">
      <w:pPr>
        <w:pStyle w:val="Listenabsatz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ლიცენზიის მოქმედების ვადაში გამოსაცემი ტირაჟის ოდენობა ლოტების მიხედვით</w:t>
      </w:r>
    </w:p>
    <w:p w:rsidR="00326540" w:rsidRPr="00576032" w:rsidRDefault="00326540" w:rsidP="00326540">
      <w:pPr>
        <w:pStyle w:val="Listenabsatz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შესაბამისი ბეჭდვის გამოცდილება (მსგავსი დაბეჭდილი პუბლიკაციების სია) და ინფორმაცია იმის თაობაზე, თუ რა სახით აპირებს პუბლიკაციების გავრცელება/გაყიდვას (მაგ. ინფორმაცია წიგნების მაღაზიების შესახებ და ა.შ.);</w:t>
      </w:r>
    </w:p>
    <w:p w:rsidR="00326540" w:rsidRPr="00E87936" w:rsidRDefault="00326540" w:rsidP="00326540">
      <w:pPr>
        <w:pStyle w:val="Listenabsatz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E87936">
        <w:rPr>
          <w:rFonts w:ascii="Sylfaen" w:hAnsi="Sylfaen"/>
          <w:lang w:val="ka-GE"/>
        </w:rPr>
        <w:t>ქაღალდის, ბეჭდვის და აკინძვის ნიმუში (თან დაურთეთ წარმოდგენილ განაცხადს კონვერტში);</w:t>
      </w:r>
      <w:r w:rsidRPr="00E87936">
        <w:rPr>
          <w:rFonts w:ascii="Sylfaen" w:hAnsi="Sylfaen"/>
          <w:lang w:val="en-US"/>
        </w:rPr>
        <w:t xml:space="preserve"> </w:t>
      </w:r>
      <w:bookmarkStart w:id="13" w:name="_GoBack"/>
      <w:bookmarkEnd w:id="13"/>
      <w:r w:rsidRPr="00E87936">
        <w:rPr>
          <w:rFonts w:ascii="Sylfaen" w:hAnsi="Sylfaen"/>
          <w:lang w:val="ka-GE"/>
        </w:rPr>
        <w:t>პირის/ორგანიზაციის იურიდიული სტატუსი (იურიდიული პირის შემთხვევაში დაურთეთ სამეწარმეო რეესტრის ამონაწერი);</w:t>
      </w:r>
    </w:p>
    <w:p w:rsidR="00326540" w:rsidRPr="00576032" w:rsidRDefault="00326540" w:rsidP="00326540">
      <w:pPr>
        <w:pStyle w:val="Listenabsatz"/>
        <w:numPr>
          <w:ilvl w:val="0"/>
          <w:numId w:val="3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საკონტაქტო ინფორმაცია.</w:t>
      </w:r>
    </w:p>
    <w:p w:rsidR="00326540" w:rsidRPr="00576032" w:rsidRDefault="00326540" w:rsidP="00326540">
      <w:pPr>
        <w:jc w:val="both"/>
        <w:rPr>
          <w:rFonts w:ascii="Sylfaen" w:hAnsi="Sylfaen"/>
          <w:b/>
          <w:lang w:val="ka-GE"/>
        </w:rPr>
      </w:pPr>
      <w:r w:rsidRPr="00576032">
        <w:rPr>
          <w:rFonts w:ascii="Sylfaen" w:hAnsi="Sylfaen" w:cs="Sylfaen"/>
          <w:b/>
          <w:lang w:val="ka-GE"/>
        </w:rPr>
        <w:t>ლიცენზიის</w:t>
      </w:r>
      <w:r w:rsidRPr="00576032">
        <w:rPr>
          <w:rFonts w:ascii="Sylfaen" w:hAnsi="Sylfaen"/>
          <w:b/>
          <w:lang w:val="ka-GE"/>
        </w:rPr>
        <w:t xml:space="preserve"> მიმღები ლიცენზიის მიღებით იკისრებს ვალდებულებას:</w:t>
      </w:r>
    </w:p>
    <w:p w:rsidR="00326540" w:rsidRPr="00BA4DF3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შეინარჩუნოს ბეჭდვის შეთანხმებული ხარისხი</w:t>
      </w:r>
      <w:r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ka-GE"/>
        </w:rPr>
        <w:t>ხარისხის დეტალური პარამეტრები მოცემულია დანართში)</w:t>
      </w:r>
      <w:r w:rsidRPr="00576032">
        <w:rPr>
          <w:rFonts w:ascii="Sylfaen" w:hAnsi="Sylfaen"/>
          <w:lang w:val="en-US"/>
        </w:rPr>
        <w:t>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არ შეცვალოს ლიცენზიის გამცემისგან მიღებული ყდის და შიგთავსის მაკეტი მასთან შეუთანხმებლად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გამოსცეს პუბლიკაციები შეთანხმებული ტირაჟით</w:t>
      </w:r>
      <w:r w:rsidRPr="00576032">
        <w:rPr>
          <w:rFonts w:ascii="Sylfaen" w:hAnsi="Sylfaen"/>
          <w:lang w:val="en-US"/>
        </w:rPr>
        <w:t>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უზრუნველყოს დაბეჭდილი პუბლიკაციების რეალიზაცია</w:t>
      </w:r>
      <w:r w:rsidRPr="00576032">
        <w:rPr>
          <w:rFonts w:ascii="Sylfaen" w:hAnsi="Sylfaen"/>
          <w:lang w:val="en-US"/>
        </w:rPr>
        <w:t>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პუბლიკაციის სარეალიზაციო ფასად არ დაადგინოს ლიცენზიის მისაღებად წარმოდგენილ შემოთავაზებაში მითითებულზე მაღალი თანხა</w:t>
      </w:r>
      <w:r w:rsidRPr="00576032">
        <w:rPr>
          <w:rFonts w:ascii="Sylfaen" w:hAnsi="Sylfaen"/>
          <w:lang w:val="en-US"/>
        </w:rPr>
        <w:t>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პუბლიკაციის უკანა ყდაზე მიუთითოს მისი გასაყიდი ფასი</w:t>
      </w:r>
      <w:r w:rsidRPr="00576032">
        <w:rPr>
          <w:rFonts w:ascii="Sylfaen" w:hAnsi="Sylfaen"/>
          <w:lang w:val="en-US"/>
        </w:rPr>
        <w:t>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პუბლიკაციის პირველ გვერდზე მიუთითოს</w:t>
      </w:r>
      <w:r>
        <w:rPr>
          <w:rFonts w:ascii="Sylfaen" w:hAnsi="Sylfaen"/>
          <w:lang w:val="ka-GE"/>
        </w:rPr>
        <w:t xml:space="preserve"> შესაბამისი პუბლიკაციის დამფინანსებელი ორგანიზაციის შესახებ</w:t>
      </w:r>
      <w:r w:rsidRPr="00576032">
        <w:rPr>
          <w:rFonts w:ascii="Sylfaen" w:hAnsi="Sylfaen"/>
          <w:lang w:val="ka-GE"/>
        </w:rPr>
        <w:t>;</w:t>
      </w:r>
      <w:r w:rsidRPr="00576032">
        <w:rPr>
          <w:rStyle w:val="Funotenzeichen"/>
          <w:rFonts w:ascii="Sylfaen" w:hAnsi="Sylfaen"/>
          <w:lang w:val="ka-GE"/>
        </w:rPr>
        <w:footnoteReference w:id="2"/>
      </w:r>
      <w:r w:rsidRPr="00576032">
        <w:rPr>
          <w:rFonts w:ascii="Sylfaen" w:hAnsi="Sylfaen"/>
          <w:lang w:val="ka-GE"/>
        </w:rPr>
        <w:t xml:space="preserve"> 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პუბლიკაციის პირველ გვერდზე მიუთითოს ლიცენზიის ნომერი და მოქმედების ვადა</w:t>
      </w:r>
      <w:r w:rsidRPr="00576032">
        <w:rPr>
          <w:rFonts w:ascii="Sylfaen" w:hAnsi="Sylfaen"/>
          <w:lang w:val="en-US"/>
        </w:rPr>
        <w:t>;</w:t>
      </w:r>
    </w:p>
    <w:p w:rsidR="00326540" w:rsidRPr="006D0F04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პუბლიკაციის პირველ გვერდზე მიუთითოს დაბეჭდვის თარიღი და ტირაჟი</w:t>
      </w:r>
      <w:r w:rsidRPr="00576032">
        <w:rPr>
          <w:rFonts w:ascii="Sylfaen" w:hAnsi="Sylfaen"/>
          <w:lang w:val="en-US"/>
        </w:rPr>
        <w:t>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 გვერდზე მიუთითოს </w:t>
      </w:r>
      <w:r>
        <w:rPr>
          <w:rFonts w:ascii="Sylfaen" w:hAnsi="Sylfaen"/>
        </w:rPr>
        <w:t>GIZ</w:t>
      </w:r>
      <w:r>
        <w:rPr>
          <w:rFonts w:ascii="Sylfaen" w:hAnsi="Sylfaen"/>
          <w:lang w:val="ka-GE"/>
        </w:rPr>
        <w:t xml:space="preserve">-ის ან/და </w:t>
      </w:r>
      <w:r>
        <w:rPr>
          <w:rFonts w:ascii="Sylfaen" w:hAnsi="Sylfaen"/>
        </w:rPr>
        <w:t>USAID</w:t>
      </w:r>
      <w:r>
        <w:rPr>
          <w:rFonts w:ascii="Sylfaen" w:hAnsi="Sylfaen"/>
          <w:lang w:val="ka-GE"/>
        </w:rPr>
        <w:t>-ის დათქმა პასუხისმგებლობის გამორიცხვასთან დაკავშირებით.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 xml:space="preserve">პუბლიკაციის უკანა ყდაზე მიუთითოს </w:t>
      </w:r>
      <w:r w:rsidRPr="00576032">
        <w:rPr>
          <w:rFonts w:ascii="Sylfaen" w:hAnsi="Sylfaen"/>
        </w:rPr>
        <w:t xml:space="preserve">ISBN, </w:t>
      </w:r>
      <w:r w:rsidRPr="00576032">
        <w:rPr>
          <w:rFonts w:ascii="Sylfaen" w:hAnsi="Sylfaen"/>
          <w:lang w:val="ka-GE"/>
        </w:rPr>
        <w:t xml:space="preserve"> შტრიხ კოდი;</w:t>
      </w:r>
    </w:p>
    <w:p w:rsidR="00326540" w:rsidRPr="00576032" w:rsidRDefault="00326540" w:rsidP="00326540">
      <w:pPr>
        <w:pStyle w:val="Listenabsatz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 xml:space="preserve">ლიცენზიის მიღებიდან პირველი </w:t>
      </w:r>
      <w:r>
        <w:rPr>
          <w:rFonts w:ascii="Sylfaen" w:hAnsi="Sylfaen"/>
          <w:lang w:val="ka-GE"/>
        </w:rPr>
        <w:t>3</w:t>
      </w:r>
      <w:r w:rsidRPr="00576032">
        <w:rPr>
          <w:rFonts w:ascii="Sylfaen" w:hAnsi="Sylfaen"/>
          <w:lang w:val="ka-GE"/>
        </w:rPr>
        <w:t xml:space="preserve"> თვის განმავლობაში გამოსცეს ლიცენზიის საფუძველზე დასაბეჭდი რაოდენობის არანაკლებ </w:t>
      </w:r>
      <w:r>
        <w:rPr>
          <w:rFonts w:ascii="Sylfaen" w:hAnsi="Sylfaen"/>
          <w:lang w:val="ka-GE"/>
        </w:rPr>
        <w:t>მესამედი</w:t>
      </w:r>
      <w:r w:rsidRPr="00576032">
        <w:rPr>
          <w:rFonts w:ascii="Sylfaen" w:hAnsi="Sylfaen"/>
          <w:lang w:val="ka-GE"/>
        </w:rPr>
        <w:t xml:space="preserve">, 10 ცალი ეგზემპლარი უსასყიდლოდ გადასცეს ლიცენზიის გამცემს. </w:t>
      </w:r>
    </w:p>
    <w:p w:rsidR="00326540" w:rsidRDefault="00326540" w:rsidP="00326540">
      <w:pPr>
        <w:pStyle w:val="Listenabsatz"/>
        <w:jc w:val="both"/>
        <w:rPr>
          <w:rFonts w:ascii="Sylfaen" w:hAnsi="Sylfaen"/>
          <w:lang w:val="ka-GE"/>
        </w:rPr>
      </w:pPr>
    </w:p>
    <w:p w:rsidR="00326540" w:rsidRPr="00576032" w:rsidRDefault="00326540" w:rsidP="00326540">
      <w:pPr>
        <w:pStyle w:val="Listenabsatz"/>
        <w:jc w:val="both"/>
        <w:rPr>
          <w:rFonts w:ascii="Sylfaen" w:hAnsi="Sylfaen"/>
          <w:lang w:val="ka-GE"/>
        </w:rPr>
      </w:pPr>
    </w:p>
    <w:p w:rsidR="00326540" w:rsidRPr="00576032" w:rsidRDefault="00326540" w:rsidP="00326540">
      <w:pPr>
        <w:jc w:val="both"/>
        <w:rPr>
          <w:rFonts w:ascii="Sylfaen" w:hAnsi="Sylfaen"/>
          <w:b/>
          <w:lang w:val="ka-GE"/>
        </w:rPr>
      </w:pPr>
      <w:r w:rsidRPr="00576032">
        <w:rPr>
          <w:rFonts w:ascii="Sylfaen" w:hAnsi="Sylfaen"/>
          <w:b/>
          <w:lang w:val="ka-GE"/>
        </w:rPr>
        <w:t>ლიცენზიის გაცემის პირობები: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lastRenderedPageBreak/>
        <w:t>GIZ ლიცენზიის მიმღებს გადასცემს შესაბამის საბეჭდ ფაილებს.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ლიცენზიის მიმღებს უფლება არ აქვს, გადასცეს ან დაუთმოს მესამე პირს ლიცენზიის საფუძველზე მიღებული უფლებები.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ლიცენზიის მიმღების მიერ ლიცენზიის პირობის დარღვევის შემთხვევაში GIZ უფლებას იტოვებს, გამოითხოვოს ლიცენზია.</w:t>
      </w:r>
    </w:p>
    <w:p w:rsidR="00326540" w:rsidRPr="00576032" w:rsidRDefault="00326540" w:rsidP="00326540">
      <w:pPr>
        <w:pStyle w:val="Listenabsatz"/>
        <w:ind w:left="0"/>
        <w:jc w:val="both"/>
        <w:rPr>
          <w:rFonts w:ascii="Sylfaen" w:hAnsi="Sylfaen" w:cs="Arial"/>
          <w:lang w:val="ka-GE"/>
        </w:rPr>
      </w:pPr>
      <w:r w:rsidRPr="00576032">
        <w:rPr>
          <w:rFonts w:ascii="Sylfaen" w:hAnsi="Sylfaen" w:cs="Arial"/>
          <w:lang w:val="ka-GE"/>
        </w:rPr>
        <w:t xml:space="preserve">GIZ იღებს ვალდებულებას, არ დაბეჭდოს ლიცენზიით გაცემული პუბლიკაცია და არ გასცეს მესამე პირებზე დაბეჭდვისა და გაყიდვის უფლება ლიცენზიის მოქმედების პერიოდში.   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GIZ იტოვებს უფლებას, ლიცენზიით გადაცემული პუბლიკაციების ელექტრონული ვერსიები დატოვოს უსასყიდლოდ ხელმისაწვდომი საკუთარი და სხვა, მისგან უფლებამოსილი, ორგანიზაციების ინტერნეტ-რესურსების მეშვეობით. ამასთან, ლიცენზიის გაცემამდე გამოცემული ეგზემპლარები გაავრცელოს უსასყიდლოდ (თუ ასეთი არსებობს). ლიცენზია გაიცემა 201</w:t>
      </w:r>
      <w:r w:rsidRPr="00326540">
        <w:rPr>
          <w:rFonts w:ascii="Sylfaen" w:hAnsi="Sylfaen"/>
          <w:lang w:val="ka-GE"/>
        </w:rPr>
        <w:t>9</w:t>
      </w:r>
      <w:r w:rsidRPr="00576032">
        <w:rPr>
          <w:rFonts w:ascii="Sylfaen" w:hAnsi="Sylfaen"/>
          <w:lang w:val="ka-GE"/>
        </w:rPr>
        <w:t xml:space="preserve"> წლის </w:t>
      </w:r>
      <w:r w:rsidRPr="00326540">
        <w:rPr>
          <w:rFonts w:ascii="Sylfaen" w:hAnsi="Sylfaen"/>
          <w:lang w:val="ka-GE"/>
        </w:rPr>
        <w:t xml:space="preserve">31 </w:t>
      </w:r>
      <w:r w:rsidRPr="00576032">
        <w:rPr>
          <w:rFonts w:ascii="Sylfaen" w:hAnsi="Sylfaen"/>
          <w:lang w:val="ka-GE"/>
        </w:rPr>
        <w:t>დეკემბრამდე. ლიცენზიის მიმღების მიერ ლიცენზიის ვადის განმავლობაში განსაზღვრული ტირაჟის გაზრდის სურვილის შემთხვევაში GIZ განიხილავს შემოთავაზებას და მიიღებს შესაბამის გადაწყვეტილებას.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</w:p>
    <w:p w:rsidR="00326540" w:rsidRPr="00576032" w:rsidRDefault="00326540" w:rsidP="00326540">
      <w:pPr>
        <w:jc w:val="both"/>
        <w:rPr>
          <w:rFonts w:ascii="Sylfaen" w:hAnsi="Sylfaen"/>
          <w:b/>
          <w:i/>
          <w:lang w:val="ka-GE"/>
        </w:rPr>
      </w:pPr>
      <w:r w:rsidRPr="00576032">
        <w:rPr>
          <w:rFonts w:ascii="Sylfaen" w:hAnsi="Sylfaen"/>
          <w:b/>
          <w:i/>
          <w:lang w:val="ka-GE"/>
        </w:rPr>
        <w:t>მიღებული შემოთავაზებებიდან უპირატესობა მიენიჭება იმ შემოთავაზებას, რომლის მიხედვითაც დადგენილი იქნება ყველაზე დაბალი სარეალიზაციო ფასი მაღალ ხარისხსა</w:t>
      </w:r>
      <w:r w:rsidRPr="00576032">
        <w:rPr>
          <w:rStyle w:val="Funotenzeichen"/>
          <w:rFonts w:ascii="Sylfaen" w:hAnsi="Sylfaen"/>
          <w:b/>
          <w:i/>
          <w:lang w:val="ka-GE"/>
        </w:rPr>
        <w:footnoteReference w:id="3"/>
      </w:r>
      <w:r w:rsidRPr="00576032">
        <w:rPr>
          <w:rFonts w:ascii="Sylfaen" w:hAnsi="Sylfaen"/>
          <w:b/>
          <w:i/>
          <w:lang w:val="ka-GE"/>
        </w:rPr>
        <w:t xml:space="preserve"> და </w:t>
      </w:r>
      <w:r>
        <w:rPr>
          <w:rFonts w:ascii="Sylfaen" w:hAnsi="Sylfaen"/>
          <w:b/>
          <w:i/>
          <w:lang w:val="ka-GE"/>
        </w:rPr>
        <w:t xml:space="preserve">მაღალ </w:t>
      </w:r>
      <w:r w:rsidRPr="00576032">
        <w:rPr>
          <w:rFonts w:ascii="Sylfaen" w:hAnsi="Sylfaen"/>
          <w:b/>
          <w:i/>
          <w:lang w:val="ka-GE"/>
        </w:rPr>
        <w:t xml:space="preserve">ტირაჟთან ერთად. </w:t>
      </w:r>
      <w:r w:rsidRPr="00576032">
        <w:rPr>
          <w:rFonts w:ascii="Sylfaen" w:hAnsi="Sylfaen"/>
          <w:lang w:val="ka-GE"/>
        </w:rPr>
        <w:t>ფასის, ხარისხისა და ტირაჟის მიხედვით შეფასებისას აღნიშულ კრიტერიუმებს მიენიჭება შესაბამისად</w:t>
      </w:r>
      <w:r>
        <w:rPr>
          <w:rFonts w:ascii="Sylfaen" w:hAnsi="Sylfaen"/>
          <w:lang w:val="ka-GE"/>
        </w:rPr>
        <w:t xml:space="preserve"> </w:t>
      </w:r>
      <w:r w:rsidRPr="00576032">
        <w:rPr>
          <w:rFonts w:ascii="Sylfaen" w:hAnsi="Sylfaen"/>
          <w:lang w:val="ka-GE"/>
        </w:rPr>
        <w:t>60</w:t>
      </w:r>
      <w:r>
        <w:rPr>
          <w:rFonts w:ascii="Sylfaen" w:hAnsi="Sylfaen"/>
          <w:lang w:val="ka-GE"/>
        </w:rPr>
        <w:t xml:space="preserve"> ქულამდე (ფასი)</w:t>
      </w:r>
      <w:r w:rsidRPr="00576032">
        <w:rPr>
          <w:rFonts w:ascii="Sylfaen" w:hAnsi="Sylfaen"/>
          <w:lang w:val="ka-GE"/>
        </w:rPr>
        <w:t>, 30</w:t>
      </w:r>
      <w:r>
        <w:rPr>
          <w:rFonts w:ascii="Sylfaen" w:hAnsi="Sylfaen"/>
          <w:lang w:val="ka-GE"/>
        </w:rPr>
        <w:t xml:space="preserve"> ქულამდე (ხარისხი და კომპანიის რეპუტაცია)</w:t>
      </w:r>
      <w:r w:rsidRPr="00576032">
        <w:rPr>
          <w:rFonts w:ascii="Sylfaen" w:hAnsi="Sylfaen"/>
          <w:lang w:val="ka-GE"/>
        </w:rPr>
        <w:t xml:space="preserve"> და 10</w:t>
      </w:r>
      <w:r>
        <w:rPr>
          <w:rFonts w:ascii="Sylfaen" w:hAnsi="Sylfaen"/>
          <w:lang w:val="ka-GE"/>
        </w:rPr>
        <w:t xml:space="preserve"> ქულამდე (ტირაჟი)</w:t>
      </w:r>
      <w:r w:rsidRPr="00576032">
        <w:rPr>
          <w:rFonts w:ascii="Sylfaen" w:hAnsi="Sylfaen"/>
          <w:lang w:val="ka-GE"/>
        </w:rPr>
        <w:t xml:space="preserve"> ქულიანი კოეფიციენტი.</w:t>
      </w:r>
      <w:r w:rsidRPr="00576032">
        <w:rPr>
          <w:rFonts w:ascii="Sylfaen" w:hAnsi="Sylfaen"/>
          <w:b/>
          <w:i/>
          <w:lang w:val="ka-GE"/>
        </w:rPr>
        <w:t xml:space="preserve"> იმ შემთხვევაში, თუ შემოთავაზებული ხარისხი ან ფასი არ იქნება დამაკმაყოფილებელი, GIZ იტოვებს უფლებას, არ გასცეს ლიცენზია.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 xml:space="preserve">დაინტერესებულმა პირებმა შემოთავაზება უნდა წარმოადგინონ ლოტების მიხედვით (ერთ ან რამდენიმე პუბლიკაციაზე) </w:t>
      </w:r>
      <w:r>
        <w:rPr>
          <w:rFonts w:ascii="Sylfaen" w:hAnsi="Sylfaen"/>
          <w:lang w:val="ka-GE"/>
        </w:rPr>
        <w:t>2017</w:t>
      </w:r>
      <w:r w:rsidRPr="0057603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30</w:t>
      </w:r>
      <w:r w:rsidRPr="00326540">
        <w:rPr>
          <w:rFonts w:ascii="Sylfaen" w:hAnsi="Sylfaen"/>
          <w:lang w:val="ka-GE"/>
        </w:rPr>
        <w:t xml:space="preserve"> ივნისის</w:t>
      </w:r>
      <w:r w:rsidRPr="00576032">
        <w:rPr>
          <w:rFonts w:ascii="Sylfaen" w:hAnsi="Sylfaen"/>
          <w:lang w:val="ka-GE"/>
        </w:rPr>
        <w:t xml:space="preserve"> </w:t>
      </w:r>
      <w:r w:rsidR="00552FA3">
        <w:rPr>
          <w:rFonts w:ascii="Sylfaen" w:hAnsi="Sylfaen"/>
          <w:lang w:val="ka-GE"/>
        </w:rPr>
        <w:t>ჩათვლით 16</w:t>
      </w:r>
      <w:r w:rsidRPr="00576032">
        <w:rPr>
          <w:rFonts w:ascii="Sylfaen" w:hAnsi="Sylfaen"/>
          <w:lang w:val="ka-GE"/>
        </w:rPr>
        <w:t xml:space="preserve">:00 საათამდე შემდეგ მისამართზე: ქ. თბილისი, 0108, გრიბოედოვის ქ. 31, მესამე სართული. 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>დამატებითი ინფორმაციის მისაღებად გთხოვთ, დაუკავშირდეთ საკონტაქტო პირს: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მაისურაძე</w:t>
      </w:r>
    </w:p>
    <w:p w:rsidR="00326540" w:rsidRPr="00576032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 xml:space="preserve">ტელ: </w:t>
      </w:r>
      <w:r>
        <w:rPr>
          <w:rFonts w:ascii="Sylfaen" w:hAnsi="Sylfaen"/>
          <w:lang w:val="ka-GE"/>
        </w:rPr>
        <w:t>598 75 01 27</w:t>
      </w:r>
    </w:p>
    <w:p w:rsidR="00326540" w:rsidRDefault="00326540" w:rsidP="00326540">
      <w:pPr>
        <w:jc w:val="both"/>
        <w:rPr>
          <w:rFonts w:ascii="Sylfaen" w:hAnsi="Sylfaen"/>
          <w:lang w:val="ka-GE"/>
        </w:rPr>
      </w:pPr>
      <w:r w:rsidRPr="00576032">
        <w:rPr>
          <w:rFonts w:ascii="Sylfaen" w:hAnsi="Sylfaen"/>
          <w:lang w:val="ka-GE"/>
        </w:rPr>
        <w:t xml:space="preserve">ელ.ფოსტა: </w:t>
      </w:r>
      <w:hyperlink r:id="rId11" w:history="1">
        <w:r w:rsidRPr="008643C2">
          <w:rPr>
            <w:rStyle w:val="Hyperlink"/>
            <w:rFonts w:ascii="Sylfaen" w:hAnsi="Sylfaen"/>
            <w:lang w:val="ka-GE"/>
          </w:rPr>
          <w:t>david.maisuradze@giz.de</w:t>
        </w:r>
      </w:hyperlink>
    </w:p>
    <w:p w:rsidR="00326540" w:rsidRPr="004D4F86" w:rsidRDefault="00326540" w:rsidP="00326540">
      <w:pPr>
        <w:jc w:val="both"/>
        <w:rPr>
          <w:rFonts w:ascii="Sylfaen" w:hAnsi="Sylfaen"/>
          <w:b/>
          <w:i/>
          <w:lang w:val="ka-GE"/>
        </w:rPr>
      </w:pPr>
    </w:p>
    <w:p w:rsidR="00161EF6" w:rsidRPr="00F70B68" w:rsidRDefault="00161EF6" w:rsidP="00D27187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F70B68">
        <w:rPr>
          <w:rFonts w:ascii="Sylfaen" w:hAnsi="Sylfaen"/>
          <w:lang w:val="ka-GE"/>
        </w:rPr>
        <w:t xml:space="preserve"> შემოთავაზებები მოგვაწოდოთ დახურული კონვერტით და </w:t>
      </w:r>
      <w:r>
        <w:rPr>
          <w:rFonts w:ascii="Sylfaen" w:hAnsi="Sylfaen"/>
          <w:lang w:val="ka-GE"/>
        </w:rPr>
        <w:t xml:space="preserve">  </w:t>
      </w:r>
      <w:r w:rsidR="00F70B68">
        <w:rPr>
          <w:rFonts w:ascii="Sylfaen" w:hAnsi="Sylfaen"/>
          <w:lang w:val="ka-GE"/>
        </w:rPr>
        <w:t xml:space="preserve">მასზე </w:t>
      </w:r>
      <w:r w:rsidR="00110B4D">
        <w:rPr>
          <w:rFonts w:ascii="Sylfaen" w:hAnsi="Sylfaen"/>
          <w:lang w:val="ka-GE"/>
        </w:rPr>
        <w:t xml:space="preserve">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F70B68" w:rsidP="00DF3560">
      <w:pPr>
        <w:pStyle w:val="Listenabsatz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ფირმის </w:t>
      </w:r>
      <w:r w:rsidR="00110B4D" w:rsidRPr="00DF3560">
        <w:rPr>
          <w:rFonts w:ascii="Sylfaen" w:hAnsi="Sylfaen"/>
          <w:lang w:val="ka-GE"/>
        </w:rPr>
        <w:t xml:space="preserve"> დასახელება</w:t>
      </w:r>
      <w:r w:rsidR="00456230">
        <w:rPr>
          <w:rFonts w:ascii="Sylfaen" w:hAnsi="Sylfaen"/>
          <w:lang w:val="ka-GE"/>
        </w:rPr>
        <w:t>;</w:t>
      </w:r>
    </w:p>
    <w:p w:rsidR="00110B4D" w:rsidRPr="00110B4D" w:rsidRDefault="00110B4D" w:rsidP="00110B4D">
      <w:pPr>
        <w:pStyle w:val="Listenabsatz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637B4C">
        <w:rPr>
          <w:rFonts w:ascii="Sylfaen" w:hAnsi="Sylfaen"/>
          <w:lang w:val="ka-GE"/>
        </w:rPr>
        <w:t xml:space="preserve"> (</w:t>
      </w:r>
      <w:r w:rsidR="00F70B68">
        <w:rPr>
          <w:rFonts w:ascii="Sylfaen" w:hAnsi="Sylfaen"/>
          <w:lang w:val="ka-GE"/>
        </w:rPr>
        <w:t xml:space="preserve">მისამართი, </w:t>
      </w:r>
      <w:r>
        <w:rPr>
          <w:rFonts w:ascii="Sylfaen" w:hAnsi="Sylfaen"/>
          <w:lang w:val="ka-GE"/>
        </w:rPr>
        <w:t>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  <w:r w:rsidR="00456230">
        <w:rPr>
          <w:rFonts w:ascii="Sylfaen" w:hAnsi="Sylfaen"/>
          <w:lang w:val="ka-GE"/>
        </w:rPr>
        <w:t>;</w:t>
      </w:r>
    </w:p>
    <w:p w:rsidR="000815E2" w:rsidRPr="00F70B68" w:rsidRDefault="00110B4D" w:rsidP="00F70B68">
      <w:pPr>
        <w:jc w:val="center"/>
        <w:rPr>
          <w:rFonts w:ascii="Sylfaen" w:hAnsi="Sylfaen"/>
          <w:b/>
          <w:lang w:val="ka-GE"/>
        </w:rPr>
      </w:pPr>
      <w:r w:rsidRPr="000815E2">
        <w:rPr>
          <w:rFonts w:ascii="Sylfaen" w:hAnsi="Sylfaen" w:cs="Sylfaen"/>
          <w:lang w:val="ka-GE"/>
        </w:rPr>
        <w:t>ტენდერის</w:t>
      </w:r>
      <w:r w:rsidRPr="000815E2">
        <w:rPr>
          <w:rFonts w:ascii="Sylfaen" w:hAnsi="Sylfaen" w:cs="Arial"/>
          <w:lang w:val="ka-GE"/>
        </w:rPr>
        <w:t xml:space="preserve"> </w:t>
      </w:r>
      <w:r w:rsidRPr="000815E2">
        <w:rPr>
          <w:rFonts w:ascii="Sylfaen" w:hAnsi="Sylfaen" w:cs="Sylfaen"/>
          <w:lang w:val="ka-GE"/>
        </w:rPr>
        <w:t>დასახელება</w:t>
      </w:r>
      <w:r w:rsidRPr="000815E2">
        <w:rPr>
          <w:rFonts w:ascii="Sylfaen" w:hAnsi="Sylfaen" w:cs="Arial"/>
          <w:lang w:val="ka-GE"/>
        </w:rPr>
        <w:t xml:space="preserve"> </w:t>
      </w:r>
      <w:r w:rsidR="00456230">
        <w:rPr>
          <w:rFonts w:ascii="Sylfaen" w:hAnsi="Sylfaen" w:cs="Arial"/>
          <w:lang w:val="ka-GE"/>
        </w:rPr>
        <w:t>:</w:t>
      </w:r>
      <w:r w:rsidR="00F70B68" w:rsidRPr="00F70B68">
        <w:rPr>
          <w:rFonts w:ascii="Sylfaen" w:hAnsi="Sylfaen"/>
          <w:b/>
          <w:lang w:val="ka-GE"/>
        </w:rPr>
        <w:t xml:space="preserve"> </w:t>
      </w:r>
      <w:r w:rsidR="00F70B68">
        <w:rPr>
          <w:rFonts w:ascii="Sylfaen" w:hAnsi="Sylfaen"/>
          <w:b/>
          <w:lang w:val="ka-GE"/>
        </w:rPr>
        <w:t>კონკურსი პუბლიკაციების ბეჭდვის უფლებაზე</w:t>
      </w:r>
    </w:p>
    <w:p w:rsidR="00110B4D" w:rsidRPr="00C916DB" w:rsidRDefault="00110B4D" w:rsidP="00110B4D">
      <w:pPr>
        <w:pStyle w:val="Listenabsatz"/>
        <w:numPr>
          <w:ilvl w:val="0"/>
          <w:numId w:val="7"/>
        </w:numPr>
        <w:rPr>
          <w:rFonts w:ascii="Sylfaen" w:hAnsi="Sylfaen"/>
        </w:rPr>
      </w:pPr>
      <w:r w:rsidRPr="00C916DB">
        <w:rPr>
          <w:rFonts w:ascii="Sylfaen" w:hAnsi="Sylfaen"/>
          <w:lang w:val="ka-GE"/>
        </w:rPr>
        <w:t xml:space="preserve">წარწერა  </w:t>
      </w:r>
      <w:r w:rsidR="00263EC7">
        <w:rPr>
          <w:rFonts w:ascii="Sylfaen" w:hAnsi="Sylfaen"/>
          <w:lang w:val="en-US"/>
        </w:rPr>
        <w:t>“</w:t>
      </w:r>
      <w:r w:rsidRPr="00C916DB">
        <w:rPr>
          <w:rFonts w:ascii="Sylfaen" w:hAnsi="Sylfaen"/>
          <w:lang w:val="ka-GE"/>
        </w:rPr>
        <w:t>კონფიდენციალურია</w:t>
      </w:r>
      <w:r w:rsidR="00263EC7">
        <w:rPr>
          <w:rFonts w:ascii="Sylfaen" w:hAnsi="Sylfaen"/>
          <w:lang w:val="en-US"/>
        </w:rPr>
        <w:t>”</w:t>
      </w:r>
      <w:r w:rsidR="00456230">
        <w:rPr>
          <w:rFonts w:ascii="Sylfaen" w:hAnsi="Sylfaen"/>
          <w:lang w:val="ka-GE"/>
        </w:rPr>
        <w:t>;</w:t>
      </w:r>
    </w:p>
    <w:p w:rsidR="00110B4D" w:rsidRPr="00161EF6" w:rsidRDefault="00110B4D" w:rsidP="00161EF6">
      <w:pPr>
        <w:pStyle w:val="Listenabsatz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</w:t>
      </w:r>
      <w:r w:rsidR="0045623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მოაწეროთ ხელი</w:t>
      </w:r>
      <w:r w:rsidR="00161EF6">
        <w:rPr>
          <w:rFonts w:ascii="Sylfaen" w:hAnsi="Sylfaen"/>
          <w:lang w:val="ka-GE"/>
        </w:rPr>
        <w:t xml:space="preserve"> </w:t>
      </w:r>
      <w:r w:rsidRPr="00161EF6">
        <w:rPr>
          <w:rFonts w:ascii="Sylfaen" w:hAnsi="Sylfaen" w:cs="Sylfaen"/>
          <w:lang w:val="ka-GE"/>
        </w:rPr>
        <w:t>დალუქვის</w:t>
      </w:r>
      <w:r w:rsidRPr="00161EF6">
        <w:rPr>
          <w:rFonts w:ascii="Sylfaen" w:hAnsi="Sylfaen" w:cs="Arial"/>
          <w:lang w:val="ka-GE"/>
        </w:rPr>
        <w:t xml:space="preserve"> </w:t>
      </w:r>
      <w:r w:rsidRPr="00161EF6">
        <w:rPr>
          <w:rFonts w:ascii="Sylfaen" w:hAnsi="Sylfaen" w:cs="Sylfaen"/>
          <w:lang w:val="ka-GE"/>
        </w:rPr>
        <w:t>ადგილზე</w:t>
      </w:r>
      <w:r w:rsidRPr="00161EF6">
        <w:rPr>
          <w:rFonts w:ascii="Sylfaen" w:hAnsi="Sylfaen" w:cs="Arial"/>
          <w:lang w:val="ka-GE"/>
        </w:rPr>
        <w:t>.</w:t>
      </w:r>
    </w:p>
    <w:p w:rsidR="00110B4D" w:rsidRPr="002B41ED" w:rsidRDefault="00110B4D" w:rsidP="002B41ED">
      <w:pPr>
        <w:ind w:left="705"/>
        <w:rPr>
          <w:rFonts w:ascii="Sylfaen" w:hAnsi="Sylfaen"/>
          <w:lang w:val="ka-GE"/>
        </w:rPr>
      </w:pPr>
    </w:p>
    <w:p w:rsidR="00C816C4" w:rsidRPr="002B41ED" w:rsidRDefault="00C816C4" w:rsidP="00C816C4">
      <w:pPr>
        <w:ind w:left="705"/>
        <w:rPr>
          <w:rFonts w:ascii="Sylfaen" w:hAnsi="Sylfaen"/>
          <w:lang w:val="ka-GE"/>
        </w:rPr>
      </w:pPr>
    </w:p>
    <w:p w:rsidR="00C816C4" w:rsidRPr="00A50859" w:rsidRDefault="00C816C4" w:rsidP="00C816C4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</w:t>
      </w:r>
      <w:r w:rsidR="00C67483">
        <w:rPr>
          <w:rFonts w:ascii="Sylfaen" w:hAnsi="Sylfaen" w:cs="Sylfaen"/>
          <w:b/>
          <w:lang w:val="ka-GE"/>
        </w:rPr>
        <w:t>,</w:t>
      </w:r>
      <w:r w:rsidRPr="00A50859">
        <w:rPr>
          <w:rFonts w:ascii="Sylfaen" w:hAnsi="Sylfaen" w:cs="Sylfaen"/>
          <w:b/>
          <w:lang w:val="ka-GE"/>
        </w:rPr>
        <w:t xml:space="preserve"> შემოთავაზება დაიტანოთ თქვენი ორგანიზაციის ლოგოიან თავფურცელზე, დასვათ ბეჭედი და ხელმოწერა.</w:t>
      </w:r>
      <w:r w:rsidR="00552FA3">
        <w:rPr>
          <w:rFonts w:ascii="Sylfaen" w:hAnsi="Sylfaen" w:cs="Sylfaen"/>
          <w:b/>
          <w:lang w:val="ka-GE"/>
        </w:rPr>
        <w:t xml:space="preserve"> გთხოვთ ფასი დააფიქსიროთ ლარში.</w:t>
      </w:r>
    </w:p>
    <w:p w:rsidR="00C816C4" w:rsidRDefault="00C816C4" w:rsidP="00C816C4">
      <w:pPr>
        <w:pStyle w:val="Fuzeile"/>
        <w:rPr>
          <w:rFonts w:ascii="Sylfaen" w:hAnsi="Sylfaen"/>
        </w:rPr>
      </w:pPr>
    </w:p>
    <w:p w:rsidR="00110B4D" w:rsidRPr="00110B4D" w:rsidRDefault="00110B4D" w:rsidP="00110B4D">
      <w:pPr>
        <w:pStyle w:val="Listenabsatz"/>
        <w:ind w:left="1065"/>
        <w:rPr>
          <w:rFonts w:ascii="Sylfaen" w:hAnsi="Sylfaen"/>
        </w:rPr>
      </w:pPr>
    </w:p>
    <w:p w:rsidR="00110B4D" w:rsidRPr="00F8695F" w:rsidRDefault="00F70B68" w:rsidP="00D27187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გთხოვთ კონვერტზე აგრეთვე მიუთითოთ </w:t>
      </w:r>
      <w:r w:rsidR="00C916DB">
        <w:rPr>
          <w:rFonts w:ascii="Sylfaen" w:hAnsi="Sylfaen"/>
          <w:lang w:val="ka-GE"/>
        </w:rPr>
        <w:t xml:space="preserve"> მისამართი</w:t>
      </w:r>
      <w:r w:rsidR="00F8695F">
        <w:rPr>
          <w:rFonts w:ascii="Sylfaen" w:hAnsi="Sylfaen"/>
        </w:rPr>
        <w:t>:</w:t>
      </w:r>
    </w:p>
    <w:p w:rsidR="00121345" w:rsidRDefault="00121345" w:rsidP="00D27187">
      <w:pPr>
        <w:rPr>
          <w:rFonts w:ascii="Sylfaen" w:hAnsi="Sylfaen"/>
          <w:lang w:val="ka-GE"/>
        </w:rPr>
      </w:pPr>
    </w:p>
    <w:p w:rsidR="00121345" w:rsidRPr="00C916DB" w:rsidRDefault="00121345" w:rsidP="00D27187">
      <w:pPr>
        <w:rPr>
          <w:rFonts w:ascii="Sylfaen" w:hAnsi="Sylfaen"/>
          <w:lang w:val="ka-GE"/>
        </w:rPr>
      </w:pPr>
    </w:p>
    <w:p w:rsidR="00C375FC" w:rsidRPr="00552FA3" w:rsidRDefault="00850F8C" w:rsidP="00552FA3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110B4D" w:rsidRPr="00644473" w:rsidRDefault="00552FA3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ქალბატონ ქეთევან კნიპერს</w:t>
      </w:r>
    </w:p>
    <w:p w:rsidR="00D27187" w:rsidRDefault="00C67483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რუსთაველის 42 / გრიბოედოვის 31ა</w:t>
      </w:r>
    </w:p>
    <w:p w:rsidR="00D27187" w:rsidRPr="00F068D6" w:rsidRDefault="00C67483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0108  </w:t>
      </w:r>
      <w:r w:rsidR="00D27187"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2D5657" w:rsidRPr="00123379" w:rsidRDefault="002D5657" w:rsidP="002D5657">
      <w:pPr>
        <w:ind w:left="567"/>
        <w:rPr>
          <w:rFonts w:ascii="Sylfaen" w:hAnsi="Sylfaen" w:cs="Arial"/>
          <w:b/>
          <w:sz w:val="20"/>
        </w:rPr>
      </w:pPr>
      <w:r w:rsidRPr="00F068D6">
        <w:rPr>
          <w:rFonts w:ascii="Sylfaen" w:hAnsi="Sylfaen"/>
          <w:b/>
          <w:lang w:val="ka-GE"/>
        </w:rPr>
        <w:t xml:space="preserve">მიუთითეთ </w:t>
      </w:r>
      <w:r w:rsidR="00C67483">
        <w:rPr>
          <w:rFonts w:ascii="Sylfaen" w:hAnsi="Sylfaen"/>
          <w:b/>
          <w:lang w:val="ka-GE"/>
        </w:rPr>
        <w:t xml:space="preserve"> პროგრამის ნომერი</w:t>
      </w:r>
      <w:r w:rsidR="00123379">
        <w:rPr>
          <w:rFonts w:ascii="Sylfaen" w:hAnsi="Sylfaen" w:cs="Arial"/>
          <w:b/>
          <w:sz w:val="20"/>
          <w:lang w:val="ka-GE"/>
        </w:rPr>
        <w:t xml:space="preserve">  </w:t>
      </w:r>
      <w:r w:rsidR="00326540">
        <w:rPr>
          <w:rFonts w:ascii="Sylfaen" w:hAnsi="Sylfaen"/>
          <w:b/>
          <w:lang w:val="ka-GE"/>
        </w:rPr>
        <w:t>14.2203.9-004.00</w:t>
      </w:r>
    </w:p>
    <w:p w:rsidR="002D5657" w:rsidRPr="00BD3C30" w:rsidRDefault="00CF6928" w:rsidP="002D5657">
      <w:pPr>
        <w:ind w:left="567"/>
        <w:rPr>
          <w:rFonts w:ascii="Sylfaen" w:hAnsi="Sylfaen" w:cs="Arial"/>
          <w:b/>
          <w:sz w:val="20"/>
        </w:rPr>
      </w:pPr>
      <w:r>
        <w:rPr>
          <w:rFonts w:ascii="Sylfaen" w:hAnsi="Sylfaen"/>
          <w:b/>
        </w:rPr>
        <w:t xml:space="preserve">   </w:t>
      </w:r>
    </w:p>
    <w:p w:rsidR="002D5657" w:rsidRDefault="00F70B68" w:rsidP="002D5657">
      <w:pPr>
        <w:ind w:left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შემოთავაზებების ჩაბარება მოხდება ზემოხსენებულ მისამართზე.</w:t>
      </w:r>
    </w:p>
    <w:p w:rsidR="00077216" w:rsidRPr="00AD6093" w:rsidRDefault="00077216" w:rsidP="00077216">
      <w:pPr>
        <w:pStyle w:val="Fuzeile"/>
        <w:rPr>
          <w:rFonts w:ascii="Sylfaen" w:hAnsi="Sylfaen"/>
          <w:lang w:val="ka-GE"/>
        </w:rPr>
      </w:pPr>
    </w:p>
    <w:p w:rsidR="00D27187" w:rsidRPr="00F068D6" w:rsidRDefault="00F70B68" w:rsidP="00D27187">
      <w:pPr>
        <w:rPr>
          <w:b/>
          <w:lang w:val="ka-GE"/>
        </w:rPr>
      </w:pPr>
      <w:r>
        <w:rPr>
          <w:rFonts w:ascii="Sylfaen" w:hAnsi="Sylfaen"/>
          <w:lang w:val="ka-GE"/>
        </w:rPr>
        <w:t xml:space="preserve">საორგანიზაციო  საკითხებზე </w:t>
      </w:r>
      <w:r w:rsidR="00D27187" w:rsidRPr="00F068D6">
        <w:rPr>
          <w:rFonts w:ascii="Sylfaen" w:hAnsi="Sylfaen"/>
          <w:lang w:val="ka-GE"/>
        </w:rPr>
        <w:t>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121345" w:rsidRDefault="00F70B6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ქალბატონ ქეთევან საათაშვილს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F70B68">
        <w:rPr>
          <w:rFonts w:ascii="Sylfaen" w:hAnsi="Sylfaen"/>
          <w:lang w:val="ka-GE"/>
        </w:rPr>
        <w:t>32 2 201812</w:t>
      </w:r>
    </w:p>
    <w:p w:rsidR="00D27187" w:rsidRPr="00AD6093" w:rsidRDefault="00383F15" w:rsidP="00D27187">
      <w:pPr>
        <w:rPr>
          <w:rFonts w:cs="Arial"/>
          <w:sz w:val="20"/>
          <w:lang w:val="ka-GE"/>
        </w:rPr>
      </w:pPr>
      <w:r w:rsidRPr="00AD6093">
        <w:rPr>
          <w:rFonts w:ascii="Sylfaen" w:hAnsi="Sylfaen"/>
          <w:lang w:val="ka-GE"/>
        </w:rPr>
        <w:t>Eteri.konjaria@giz.de</w:t>
      </w:r>
    </w:p>
    <w:p w:rsidR="00D27187" w:rsidRPr="00F068D6" w:rsidRDefault="00D27187" w:rsidP="00D27187">
      <w:pPr>
        <w:rPr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D27187" w:rsidRPr="00F068D6" w:rsidRDefault="00D27187" w:rsidP="00D27187">
      <w:pPr>
        <w:rPr>
          <w:lang w:val="ka-GE"/>
        </w:rPr>
      </w:pPr>
    </w:p>
    <w:p w:rsidR="00D27187" w:rsidRPr="00F068D6" w:rsidRDefault="00D27187" w:rsidP="00D27187">
      <w:pPr>
        <w:outlineLvl w:val="0"/>
        <w:rPr>
          <w:rFonts w:ascii="Sylfaen" w:hAnsi="Sylfaen" w:cs="Sylfaen"/>
          <w:lang w:val="ka-GE"/>
        </w:rPr>
      </w:pPr>
    </w:p>
    <w:p w:rsidR="00D27187" w:rsidRPr="00552FA3" w:rsidRDefault="00C916DB" w:rsidP="00552FA3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C67483">
        <w:rPr>
          <w:rFonts w:ascii="Sylfaen" w:hAnsi="Sylfaen" w:cs="Sylfaen"/>
          <w:lang w:val="ka-GE"/>
        </w:rPr>
        <w:t>,</w:t>
      </w:r>
    </w:p>
    <w:p w:rsidR="007F78C5" w:rsidRDefault="00D27187" w:rsidP="00D27187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ეთერ კონჯარია </w:t>
      </w:r>
    </w:p>
    <w:p w:rsidR="00D27187" w:rsidRPr="007F78C5" w:rsidRDefault="007F78C5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კონტრაქტების განყოფილება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</w:p>
    <w:p w:rsidR="00D27187" w:rsidRPr="00F068D6" w:rsidRDefault="00D27187" w:rsidP="00D27187">
      <w:pPr>
        <w:pStyle w:val="Fuzeile"/>
        <w:rPr>
          <w:lang w:val="ka-GE"/>
        </w:rPr>
      </w:pPr>
    </w:p>
    <w:p w:rsidR="002821BC" w:rsidRPr="00932FA5" w:rsidRDefault="00D27187" w:rsidP="00D27187">
      <w:pPr>
        <w:rPr>
          <w:rFonts w:ascii="Sylfaen" w:hAnsi="Sylfaen"/>
          <w:b/>
          <w:u w:val="single"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932FA5">
        <w:rPr>
          <w:rFonts w:ascii="Sylfaen" w:hAnsi="Sylfaen"/>
          <w:b/>
          <w:u w:val="single"/>
          <w:lang w:val="ka-GE"/>
        </w:rPr>
        <w:t>ი</w:t>
      </w:r>
    </w:p>
    <w:p w:rsidR="00D27187" w:rsidRPr="00F068D6" w:rsidRDefault="00D27187" w:rsidP="00D27187">
      <w:pPr>
        <w:ind w:left="426" w:hanging="426"/>
        <w:rPr>
          <w:i/>
          <w:lang w:val="ka-GE"/>
        </w:rPr>
      </w:pPr>
    </w:p>
    <w:p w:rsidR="00EC4CD0" w:rsidRPr="00F70B68" w:rsidRDefault="00F70B68" w:rsidP="00F70B68">
      <w:pPr>
        <w:pStyle w:val="Listenabsatz"/>
        <w:numPr>
          <w:ilvl w:val="0"/>
          <w:numId w:val="3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პუბლიკაციების ჩამონათვალი</w:t>
      </w:r>
    </w:p>
    <w:sectPr w:rsidR="00EC4CD0" w:rsidRPr="00F70B68" w:rsidSect="009E207B">
      <w:type w:val="continuous"/>
      <w:pgSz w:w="11906" w:h="16838" w:code="9"/>
      <w:pgMar w:top="2835" w:right="1418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CD" w:rsidRDefault="00E455CD">
      <w:r>
        <w:separator/>
      </w:r>
    </w:p>
  </w:endnote>
  <w:endnote w:type="continuationSeparator" w:id="0">
    <w:p w:rsidR="00E455CD" w:rsidRDefault="00E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09" w:rsidRDefault="00E46809" w:rsidP="00E64880">
    <w:pPr>
      <w:pStyle w:val="Fuzeile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CD" w:rsidRDefault="00E455CD">
      <w:r>
        <w:separator/>
      </w:r>
    </w:p>
  </w:footnote>
  <w:footnote w:type="continuationSeparator" w:id="0">
    <w:p w:rsidR="00E455CD" w:rsidRDefault="00E455CD">
      <w:r>
        <w:continuationSeparator/>
      </w:r>
    </w:p>
  </w:footnote>
  <w:footnote w:id="1">
    <w:p w:rsidR="00326540" w:rsidRPr="009A4981" w:rsidRDefault="00326540" w:rsidP="00326540">
      <w:pPr>
        <w:pStyle w:val="Funotentext"/>
        <w:rPr>
          <w:rFonts w:ascii="Sylfaen" w:hAnsi="Sylfaen"/>
          <w:lang w:val="ka-G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გასაყიდ ფასში იგულისხმება წიგნების საცალო სარეალიზაციო ფასი.   </w:t>
      </w:r>
    </w:p>
  </w:footnote>
  <w:footnote w:id="2">
    <w:p w:rsidR="00326540" w:rsidRPr="00EC0AD4" w:rsidRDefault="00326540" w:rsidP="00326540">
      <w:pPr>
        <w:pStyle w:val="Funotentext"/>
        <w:rPr>
          <w:rFonts w:ascii="Sylfaen" w:hAnsi="Sylfaen"/>
          <w:lang w:val="en-US"/>
        </w:rPr>
      </w:pPr>
      <w:r w:rsidRPr="0074754B">
        <w:rPr>
          <w:rFonts w:ascii="Sylfaen" w:hAnsi="Sylfaen"/>
          <w:vertAlign w:val="superscript"/>
          <w:lang w:val="ka-GE"/>
        </w:rPr>
        <w:footnoteRef/>
      </w:r>
      <w:r w:rsidRPr="0074754B">
        <w:rPr>
          <w:rFonts w:ascii="Sylfaen" w:hAnsi="Sylfaen"/>
          <w:vertAlign w:val="superscript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შესაბამისი ტექსტის ფორმას </w:t>
      </w:r>
      <w:r w:rsidRPr="0074754B">
        <w:rPr>
          <w:rFonts w:ascii="Sylfaen" w:hAnsi="Sylfaen"/>
          <w:lang w:val="ka-GE"/>
        </w:rPr>
        <w:t>GIZ</w:t>
      </w:r>
      <w:r>
        <w:rPr>
          <w:rFonts w:ascii="Sylfaen" w:hAnsi="Sylfaen"/>
          <w:lang w:val="ka-GE"/>
        </w:rPr>
        <w:t xml:space="preserve"> მიაწვდის ლიცენზიის მიმღებს</w:t>
      </w:r>
      <w:r>
        <w:rPr>
          <w:rFonts w:ascii="Sylfaen" w:hAnsi="Sylfaen"/>
          <w:lang w:val="en-US"/>
        </w:rPr>
        <w:t>.</w:t>
      </w:r>
    </w:p>
  </w:footnote>
  <w:footnote w:id="3">
    <w:p w:rsidR="00326540" w:rsidRPr="00465151" w:rsidRDefault="00326540" w:rsidP="00326540">
      <w:pPr>
        <w:pStyle w:val="Funotentext"/>
        <w:rPr>
          <w:rFonts w:ascii="Sylfaen" w:hAnsi="Sylfaen"/>
          <w:lang w:val="ka-G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ylfaen" w:hAnsi="Sylfaen"/>
          <w:lang w:val="ka-GE"/>
        </w:rPr>
        <w:t>უპირატესობა მიენიჭება აივორს ან მსგავს (მოყვითალო) ქაღალდს, 60-80 გრამიან ქაღალდს წიგნის მოცულობის მიხედვით.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463699">
          <w:pPr>
            <w:ind w:left="13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0765EB26" wp14:editId="6BFAC2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0430" cy="900430"/>
                <wp:effectExtent l="19050" t="0" r="0" b="0"/>
                <wp:wrapNone/>
                <wp:docPr id="8" name="Grafik 7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Tr="00E64880">
      <w:trPr>
        <w:gridAfter w:val="1"/>
        <w:wAfter w:w="3828" w:type="dxa"/>
      </w:trPr>
      <w:tc>
        <w:tcPr>
          <w:tcW w:w="5670" w:type="dxa"/>
        </w:tcPr>
        <w:p w:rsidR="00E46809" w:rsidRDefault="00E46809" w:rsidP="00C375FC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</w:rPr>
          </w:pPr>
          <w:r>
            <w:rPr>
              <w:sz w:val="12"/>
            </w:rPr>
            <w:t xml:space="preserve">Seite </w:t>
          </w:r>
          <w:r w:rsidR="00BE5677"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 w:rsidR="00BE5677">
            <w:rPr>
              <w:sz w:val="12"/>
            </w:rPr>
            <w:fldChar w:fldCharType="separate"/>
          </w:r>
          <w:r w:rsidR="00E87936">
            <w:rPr>
              <w:noProof/>
              <w:sz w:val="12"/>
            </w:rPr>
            <w:t>4</w:t>
          </w:r>
          <w:r w:rsidR="00BE5677"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r w:rsidR="00E455CD">
            <w:fldChar w:fldCharType="begin"/>
          </w:r>
          <w:r w:rsidR="00E455CD">
            <w:instrText xml:space="preserve"> NUMPAGES  \* MERGEFORMAT </w:instrText>
          </w:r>
          <w:r w:rsidR="00E455CD">
            <w:fldChar w:fldCharType="separate"/>
          </w:r>
          <w:r w:rsidR="00E87936" w:rsidRPr="00E87936">
            <w:rPr>
              <w:noProof/>
              <w:sz w:val="12"/>
            </w:rPr>
            <w:t>4</w:t>
          </w:r>
          <w:r w:rsidR="00E455CD">
            <w:rPr>
              <w:noProof/>
              <w:sz w:val="12"/>
            </w:rPr>
            <w:fldChar w:fldCharType="end"/>
          </w:r>
          <w:r>
            <w:rPr>
              <w:sz w:val="12"/>
            </w:rPr>
            <w:tab/>
          </w:r>
        </w:p>
      </w:tc>
    </w:tr>
  </w:tbl>
  <w:p w:rsidR="00E46809" w:rsidRDefault="00E46809">
    <w:pPr>
      <w:tabs>
        <w:tab w:val="left" w:pos="993"/>
      </w:tabs>
      <w:spacing w:line="20" w:lineRule="exact"/>
      <w:ind w:left="11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456230">
          <w:pPr>
            <w:ind w:left="-57"/>
            <w:rPr>
              <w:noProof/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0E00F311" wp14:editId="55797A36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44F4" w:rsidRPr="007D13A7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 w:rsidR="002412BF"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D844F4" w:rsidRPr="007D13A7" w:rsidRDefault="00C31A28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  <w:proofErr w:type="gramEnd"/>
                              </w:p>
                              <w:p w:rsidR="00D844F4" w:rsidRPr="00644473" w:rsidRDefault="00C31A28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644473">
                                  <w:rPr>
                                    <w:sz w:val="14"/>
                                    <w:lang w:val="en-US"/>
                                  </w:rPr>
                                  <w:t>0108</w:t>
                                </w:r>
                                <w:r w:rsidR="007D13A7" w:rsidRPr="00644473">
                                  <w:rPr>
                                    <w:sz w:val="14"/>
                                    <w:lang w:val="en-US"/>
                                  </w:rPr>
                                  <w:t xml:space="preserve"> Tbilisi</w:t>
                                </w:r>
                              </w:p>
                              <w:p w:rsidR="00D844F4" w:rsidRPr="00D844F4" w:rsidRDefault="007D13A7" w:rsidP="00D844F4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Georgia</w:t>
                                </w:r>
                              </w:p>
                              <w:p w:rsidR="00D844F4" w:rsidRPr="00D844F4" w:rsidRDefault="00D844F4" w:rsidP="00D844F4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ap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nKcLqLFpKbfcgvc95Ib&#10;yTpuYHa0vMtxcnIimdXgRlSutYbwdrLPSmHTfywFtHtutFOsFekkVzNuR0CxMt7K6gG0qyQoC1QI&#10;Aw+MRqrvGA0wPHKsv+2JYhi17wXo306a2VCzsZ0NIig8zbHBaDLXZppI+17xXQPI0x8m5DX8IzV3&#10;6n3MAlK3GxgIjsRxeNmJc753Xo8jdvUL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PRF5qm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D844F4" w:rsidRPr="007D13A7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 w:rsidR="002412BF"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D844F4" w:rsidRPr="007D13A7" w:rsidRDefault="00C31A28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  <w:proofErr w:type="gramEnd"/>
                        </w:p>
                        <w:p w:rsidR="00D844F4" w:rsidRPr="00644473" w:rsidRDefault="00C31A28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44473">
                            <w:rPr>
                              <w:sz w:val="14"/>
                              <w:lang w:val="en-US"/>
                            </w:rPr>
                            <w:t>0108</w:t>
                          </w:r>
                          <w:r w:rsidR="007D13A7" w:rsidRPr="00644473">
                            <w:rPr>
                              <w:sz w:val="14"/>
                              <w:lang w:val="en-US"/>
                            </w:rPr>
                            <w:t xml:space="preserve"> Tbilisi</w:t>
                          </w:r>
                        </w:p>
                        <w:p w:rsidR="00D844F4" w:rsidRPr="00D844F4" w:rsidRDefault="007D13A7" w:rsidP="00D844F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Georgia</w:t>
                          </w:r>
                        </w:p>
                        <w:p w:rsidR="00D844F4" w:rsidRPr="00D844F4" w:rsidRDefault="00D844F4" w:rsidP="00D844F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463699">
            <w:rPr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30525BCF" wp14:editId="6298E725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899423" cy="900000"/>
                <wp:effectExtent l="19050" t="0" r="0" b="0"/>
                <wp:wrapNone/>
                <wp:docPr id="5" name="Grafik 4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2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1EE85334" wp14:editId="51CCC6C9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375C2D"/>
    <w:multiLevelType w:val="hybridMultilevel"/>
    <w:tmpl w:val="A12A4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8044A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72968"/>
    <w:multiLevelType w:val="hybridMultilevel"/>
    <w:tmpl w:val="86F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75276"/>
    <w:multiLevelType w:val="hybridMultilevel"/>
    <w:tmpl w:val="A858C41E"/>
    <w:lvl w:ilvl="0" w:tplc="DC58BD6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92A13"/>
    <w:multiLevelType w:val="hybridMultilevel"/>
    <w:tmpl w:val="A54A8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F39AE"/>
    <w:multiLevelType w:val="hybridMultilevel"/>
    <w:tmpl w:val="D122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D7BB5"/>
    <w:multiLevelType w:val="hybridMultilevel"/>
    <w:tmpl w:val="169E16C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402B3D"/>
    <w:multiLevelType w:val="hybridMultilevel"/>
    <w:tmpl w:val="E0B2D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E7CFB"/>
    <w:multiLevelType w:val="hybridMultilevel"/>
    <w:tmpl w:val="EA8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2495F"/>
    <w:multiLevelType w:val="hybridMultilevel"/>
    <w:tmpl w:val="FE9A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24"/>
  </w:num>
  <w:num w:numId="12">
    <w:abstractNumId w:val="11"/>
  </w:num>
  <w:num w:numId="13">
    <w:abstractNumId w:val="8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4"/>
  </w:num>
  <w:num w:numId="20">
    <w:abstractNumId w:val="9"/>
  </w:num>
  <w:num w:numId="21">
    <w:abstractNumId w:val="33"/>
  </w:num>
  <w:num w:numId="22">
    <w:abstractNumId w:val="34"/>
  </w:num>
  <w:num w:numId="23">
    <w:abstractNumId w:val="12"/>
  </w:num>
  <w:num w:numId="24">
    <w:abstractNumId w:val="18"/>
  </w:num>
  <w:num w:numId="25">
    <w:abstractNumId w:val="19"/>
  </w:num>
  <w:num w:numId="26">
    <w:abstractNumId w:val="16"/>
  </w:num>
  <w:num w:numId="27">
    <w:abstractNumId w:val="29"/>
  </w:num>
  <w:num w:numId="28">
    <w:abstractNumId w:val="6"/>
  </w:num>
  <w:num w:numId="29">
    <w:abstractNumId w:val="31"/>
  </w:num>
  <w:num w:numId="30">
    <w:abstractNumId w:val="15"/>
  </w:num>
  <w:num w:numId="31">
    <w:abstractNumId w:val="13"/>
  </w:num>
  <w:num w:numId="32">
    <w:abstractNumId w:val="27"/>
  </w:num>
  <w:num w:numId="33">
    <w:abstractNumId w:val="7"/>
  </w:num>
  <w:num w:numId="34">
    <w:abstractNumId w:val="10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5106"/>
    <w:rsid w:val="00030F3A"/>
    <w:rsid w:val="00077216"/>
    <w:rsid w:val="000815E2"/>
    <w:rsid w:val="00093FEC"/>
    <w:rsid w:val="000A00F3"/>
    <w:rsid w:val="000B2167"/>
    <w:rsid w:val="000B5F43"/>
    <w:rsid w:val="000C1914"/>
    <w:rsid w:val="000D283E"/>
    <w:rsid w:val="000D4965"/>
    <w:rsid w:val="000E5643"/>
    <w:rsid w:val="000F0BF5"/>
    <w:rsid w:val="00102989"/>
    <w:rsid w:val="001029F6"/>
    <w:rsid w:val="00110B4D"/>
    <w:rsid w:val="00110B8B"/>
    <w:rsid w:val="00112401"/>
    <w:rsid w:val="00114171"/>
    <w:rsid w:val="00121345"/>
    <w:rsid w:val="00123379"/>
    <w:rsid w:val="00151376"/>
    <w:rsid w:val="00152763"/>
    <w:rsid w:val="00161EF6"/>
    <w:rsid w:val="00174CB7"/>
    <w:rsid w:val="0017795A"/>
    <w:rsid w:val="001C25E9"/>
    <w:rsid w:val="001C6745"/>
    <w:rsid w:val="001D7E3F"/>
    <w:rsid w:val="001E49F0"/>
    <w:rsid w:val="001F31A0"/>
    <w:rsid w:val="00205CA7"/>
    <w:rsid w:val="00220566"/>
    <w:rsid w:val="00232C12"/>
    <w:rsid w:val="002401B6"/>
    <w:rsid w:val="002412BF"/>
    <w:rsid w:val="00263EC7"/>
    <w:rsid w:val="002805E8"/>
    <w:rsid w:val="002820E6"/>
    <w:rsid w:val="002821BC"/>
    <w:rsid w:val="002960E3"/>
    <w:rsid w:val="002B3B88"/>
    <w:rsid w:val="002B3E8B"/>
    <w:rsid w:val="002B41ED"/>
    <w:rsid w:val="002C41CB"/>
    <w:rsid w:val="002D5396"/>
    <w:rsid w:val="002D5657"/>
    <w:rsid w:val="002E74FE"/>
    <w:rsid w:val="0030790C"/>
    <w:rsid w:val="00323C2A"/>
    <w:rsid w:val="00326540"/>
    <w:rsid w:val="003405A6"/>
    <w:rsid w:val="003561AB"/>
    <w:rsid w:val="00365ACD"/>
    <w:rsid w:val="00376762"/>
    <w:rsid w:val="00383F15"/>
    <w:rsid w:val="00392973"/>
    <w:rsid w:val="00395D5F"/>
    <w:rsid w:val="003A072D"/>
    <w:rsid w:val="003B72A0"/>
    <w:rsid w:val="003C16D2"/>
    <w:rsid w:val="003D1C1D"/>
    <w:rsid w:val="003D6359"/>
    <w:rsid w:val="003F3FAD"/>
    <w:rsid w:val="00400D12"/>
    <w:rsid w:val="00422648"/>
    <w:rsid w:val="00422A98"/>
    <w:rsid w:val="00422AF1"/>
    <w:rsid w:val="0044382A"/>
    <w:rsid w:val="004452B2"/>
    <w:rsid w:val="00456230"/>
    <w:rsid w:val="00463699"/>
    <w:rsid w:val="00492C89"/>
    <w:rsid w:val="004A5E0F"/>
    <w:rsid w:val="004E0A18"/>
    <w:rsid w:val="005158E0"/>
    <w:rsid w:val="00527BEB"/>
    <w:rsid w:val="00533232"/>
    <w:rsid w:val="00533E69"/>
    <w:rsid w:val="00550ABD"/>
    <w:rsid w:val="00552FA3"/>
    <w:rsid w:val="005560AA"/>
    <w:rsid w:val="005613F1"/>
    <w:rsid w:val="005775D8"/>
    <w:rsid w:val="005862C6"/>
    <w:rsid w:val="00593542"/>
    <w:rsid w:val="005B0016"/>
    <w:rsid w:val="005B24EB"/>
    <w:rsid w:val="005C4F7B"/>
    <w:rsid w:val="006111DA"/>
    <w:rsid w:val="00612151"/>
    <w:rsid w:val="00620DB2"/>
    <w:rsid w:val="00632D13"/>
    <w:rsid w:val="00637B4C"/>
    <w:rsid w:val="00641740"/>
    <w:rsid w:val="00644473"/>
    <w:rsid w:val="0066321D"/>
    <w:rsid w:val="0067280A"/>
    <w:rsid w:val="00681B09"/>
    <w:rsid w:val="006A3719"/>
    <w:rsid w:val="006A55DA"/>
    <w:rsid w:val="006B2EBF"/>
    <w:rsid w:val="006C33C6"/>
    <w:rsid w:val="006E2D4C"/>
    <w:rsid w:val="006F47E5"/>
    <w:rsid w:val="00704EE3"/>
    <w:rsid w:val="007369D7"/>
    <w:rsid w:val="00761151"/>
    <w:rsid w:val="00762D02"/>
    <w:rsid w:val="00777231"/>
    <w:rsid w:val="007873F6"/>
    <w:rsid w:val="00796BF6"/>
    <w:rsid w:val="007B7688"/>
    <w:rsid w:val="007C4A13"/>
    <w:rsid w:val="007D13A7"/>
    <w:rsid w:val="007D39CB"/>
    <w:rsid w:val="007F78C5"/>
    <w:rsid w:val="00800D80"/>
    <w:rsid w:val="00801E1E"/>
    <w:rsid w:val="008034AB"/>
    <w:rsid w:val="0082124A"/>
    <w:rsid w:val="00825E57"/>
    <w:rsid w:val="0083145A"/>
    <w:rsid w:val="00837F0C"/>
    <w:rsid w:val="00850F8C"/>
    <w:rsid w:val="0085510D"/>
    <w:rsid w:val="008A2254"/>
    <w:rsid w:val="008B262D"/>
    <w:rsid w:val="008B3B2C"/>
    <w:rsid w:val="008E1D0F"/>
    <w:rsid w:val="008F16CF"/>
    <w:rsid w:val="008F3822"/>
    <w:rsid w:val="008F5EF5"/>
    <w:rsid w:val="00911B7E"/>
    <w:rsid w:val="0091392E"/>
    <w:rsid w:val="00923725"/>
    <w:rsid w:val="00923FC0"/>
    <w:rsid w:val="00926CDD"/>
    <w:rsid w:val="00926DE2"/>
    <w:rsid w:val="00932FA5"/>
    <w:rsid w:val="00934481"/>
    <w:rsid w:val="009355A0"/>
    <w:rsid w:val="00956DB3"/>
    <w:rsid w:val="00963230"/>
    <w:rsid w:val="00972E09"/>
    <w:rsid w:val="0097548D"/>
    <w:rsid w:val="00981E88"/>
    <w:rsid w:val="009C1216"/>
    <w:rsid w:val="009C21D2"/>
    <w:rsid w:val="009D14D2"/>
    <w:rsid w:val="009D4A67"/>
    <w:rsid w:val="009E207B"/>
    <w:rsid w:val="009E3971"/>
    <w:rsid w:val="009F6DF5"/>
    <w:rsid w:val="00A05151"/>
    <w:rsid w:val="00A253A8"/>
    <w:rsid w:val="00A308F6"/>
    <w:rsid w:val="00A328AF"/>
    <w:rsid w:val="00A43854"/>
    <w:rsid w:val="00A50859"/>
    <w:rsid w:val="00A629FC"/>
    <w:rsid w:val="00A67F73"/>
    <w:rsid w:val="00A800FD"/>
    <w:rsid w:val="00A81E93"/>
    <w:rsid w:val="00AA0F28"/>
    <w:rsid w:val="00AA3FCC"/>
    <w:rsid w:val="00AC0B96"/>
    <w:rsid w:val="00AC2143"/>
    <w:rsid w:val="00AC43F4"/>
    <w:rsid w:val="00AC7D2D"/>
    <w:rsid w:val="00AD2015"/>
    <w:rsid w:val="00AD6093"/>
    <w:rsid w:val="00AF1E74"/>
    <w:rsid w:val="00B00ECB"/>
    <w:rsid w:val="00B11F8E"/>
    <w:rsid w:val="00B13FF1"/>
    <w:rsid w:val="00B14588"/>
    <w:rsid w:val="00B170DD"/>
    <w:rsid w:val="00B35D31"/>
    <w:rsid w:val="00B37C11"/>
    <w:rsid w:val="00B62710"/>
    <w:rsid w:val="00B71541"/>
    <w:rsid w:val="00B751B8"/>
    <w:rsid w:val="00BA33DE"/>
    <w:rsid w:val="00BD6A3D"/>
    <w:rsid w:val="00BE3965"/>
    <w:rsid w:val="00BE5677"/>
    <w:rsid w:val="00C10A39"/>
    <w:rsid w:val="00C12AEC"/>
    <w:rsid w:val="00C31A28"/>
    <w:rsid w:val="00C35883"/>
    <w:rsid w:val="00C375FC"/>
    <w:rsid w:val="00C67483"/>
    <w:rsid w:val="00C705F6"/>
    <w:rsid w:val="00C77DFE"/>
    <w:rsid w:val="00C816C4"/>
    <w:rsid w:val="00C83D08"/>
    <w:rsid w:val="00C853B3"/>
    <w:rsid w:val="00C916DB"/>
    <w:rsid w:val="00CA2EDD"/>
    <w:rsid w:val="00CD654C"/>
    <w:rsid w:val="00CF6928"/>
    <w:rsid w:val="00CF7A9C"/>
    <w:rsid w:val="00D04DD3"/>
    <w:rsid w:val="00D27187"/>
    <w:rsid w:val="00D35C35"/>
    <w:rsid w:val="00D4082E"/>
    <w:rsid w:val="00D422F7"/>
    <w:rsid w:val="00D42B1F"/>
    <w:rsid w:val="00D606F5"/>
    <w:rsid w:val="00D6453C"/>
    <w:rsid w:val="00D64FFA"/>
    <w:rsid w:val="00D75601"/>
    <w:rsid w:val="00D8334F"/>
    <w:rsid w:val="00D844F4"/>
    <w:rsid w:val="00DB7FB1"/>
    <w:rsid w:val="00DC0677"/>
    <w:rsid w:val="00DE1426"/>
    <w:rsid w:val="00DF3560"/>
    <w:rsid w:val="00E032A7"/>
    <w:rsid w:val="00E0463E"/>
    <w:rsid w:val="00E118F2"/>
    <w:rsid w:val="00E2075E"/>
    <w:rsid w:val="00E21CF1"/>
    <w:rsid w:val="00E36BFB"/>
    <w:rsid w:val="00E455CD"/>
    <w:rsid w:val="00E46809"/>
    <w:rsid w:val="00E64880"/>
    <w:rsid w:val="00E76AC1"/>
    <w:rsid w:val="00E76C5B"/>
    <w:rsid w:val="00E85814"/>
    <w:rsid w:val="00E87936"/>
    <w:rsid w:val="00E92375"/>
    <w:rsid w:val="00EB5F5B"/>
    <w:rsid w:val="00EB7518"/>
    <w:rsid w:val="00EC2AC4"/>
    <w:rsid w:val="00EC41EB"/>
    <w:rsid w:val="00EC4CD0"/>
    <w:rsid w:val="00EF193F"/>
    <w:rsid w:val="00EF772F"/>
    <w:rsid w:val="00F030E5"/>
    <w:rsid w:val="00F35413"/>
    <w:rsid w:val="00F41BEB"/>
    <w:rsid w:val="00F462B4"/>
    <w:rsid w:val="00F602F2"/>
    <w:rsid w:val="00F70B68"/>
    <w:rsid w:val="00F740E9"/>
    <w:rsid w:val="00F82FB2"/>
    <w:rsid w:val="00F83885"/>
    <w:rsid w:val="00F853AE"/>
    <w:rsid w:val="00F8695F"/>
    <w:rsid w:val="00FA78E4"/>
    <w:rsid w:val="00FA7B28"/>
    <w:rsid w:val="00FB17A3"/>
    <w:rsid w:val="00FB329C"/>
    <w:rsid w:val="00FC4EEE"/>
    <w:rsid w:val="00FD6E60"/>
    <w:rsid w:val="00FD702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Title" w:uiPriority="99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7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E207B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E207B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Standard"/>
    <w:rsid w:val="009E207B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link w:val="FuzeileZchn"/>
    <w:rsid w:val="009E207B"/>
  </w:style>
  <w:style w:type="paragraph" w:styleId="Kopfzeile">
    <w:name w:val="header"/>
    <w:basedOn w:val="Standard"/>
    <w:rsid w:val="009E207B"/>
  </w:style>
  <w:style w:type="character" w:styleId="Seitenzahl">
    <w:name w:val="page number"/>
    <w:basedOn w:val="Absatz-Standardschriftart"/>
    <w:uiPriority w:val="99"/>
    <w:rsid w:val="009E207B"/>
  </w:style>
  <w:style w:type="paragraph" w:styleId="Standardeinzug">
    <w:name w:val="Normal Indent"/>
    <w:basedOn w:val="Standard"/>
    <w:rsid w:val="009E207B"/>
    <w:pPr>
      <w:ind w:left="708"/>
    </w:pPr>
  </w:style>
  <w:style w:type="paragraph" w:styleId="Sprechblasentext">
    <w:name w:val="Balloon Text"/>
    <w:basedOn w:val="Standard"/>
    <w:link w:val="SprechblasentextZchn"/>
    <w:rsid w:val="00D7560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E207B"/>
    <w:pPr>
      <w:spacing w:before="120" w:after="120"/>
    </w:pPr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rsid w:val="009E207B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9E207B"/>
    <w:pPr>
      <w:ind w:left="170" w:hanging="170"/>
    </w:pPr>
    <w:rPr>
      <w:sz w:val="16"/>
    </w:rPr>
  </w:style>
  <w:style w:type="paragraph" w:styleId="Kommentartext">
    <w:name w:val="annotation text"/>
    <w:basedOn w:val="Standard"/>
    <w:link w:val="KommentartextZchn"/>
    <w:uiPriority w:val="99"/>
    <w:rsid w:val="009E207B"/>
    <w:rPr>
      <w:sz w:val="16"/>
    </w:rPr>
  </w:style>
  <w:style w:type="paragraph" w:styleId="NurText">
    <w:name w:val="Plain Text"/>
    <w:basedOn w:val="Standard"/>
    <w:rsid w:val="009E207B"/>
    <w:rPr>
      <w:rFonts w:ascii="Courier New" w:hAnsi="Courier New" w:cs="Courier New"/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2718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2718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6AC1"/>
    <w:rPr>
      <w:color w:val="0000FF"/>
      <w:u w:val="single"/>
    </w:rPr>
  </w:style>
  <w:style w:type="character" w:styleId="SchwacherVerweis">
    <w:name w:val="Subtle Reference"/>
    <w:basedOn w:val="Absatz-Standardschriftart"/>
    <w:uiPriority w:val="31"/>
    <w:qFormat/>
    <w:rsid w:val="002E74FE"/>
    <w:rPr>
      <w:smallCaps/>
      <w:color w:val="C0504D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KeinLeerraum">
    <w:name w:val="No Spacing"/>
    <w:link w:val="KeinLeerraumZchn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el">
    <w:name w:val="Title"/>
    <w:basedOn w:val="Standard"/>
    <w:link w:val="TitelZchn"/>
    <w:uiPriority w:val="99"/>
    <w:qFormat/>
    <w:rsid w:val="00C816C4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uiPriority w:val="99"/>
    <w:rsid w:val="00C816C4"/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C816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6C4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5B001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B0016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0016"/>
    <w:rPr>
      <w:rFonts w:ascii="Arial" w:hAnsi="Arial"/>
      <w:sz w:val="16"/>
    </w:rPr>
  </w:style>
  <w:style w:type="character" w:customStyle="1" w:styleId="KommentarthemaZchn">
    <w:name w:val="Kommentarthema Zchn"/>
    <w:basedOn w:val="KommentartextZchn"/>
    <w:link w:val="Kommentarthema"/>
    <w:rsid w:val="005B0016"/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E69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Standard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Title" w:uiPriority="99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7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E207B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E207B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Standard"/>
    <w:rsid w:val="009E207B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link w:val="FuzeileZchn"/>
    <w:rsid w:val="009E207B"/>
  </w:style>
  <w:style w:type="paragraph" w:styleId="Kopfzeile">
    <w:name w:val="header"/>
    <w:basedOn w:val="Standard"/>
    <w:rsid w:val="009E207B"/>
  </w:style>
  <w:style w:type="character" w:styleId="Seitenzahl">
    <w:name w:val="page number"/>
    <w:basedOn w:val="Absatz-Standardschriftart"/>
    <w:uiPriority w:val="99"/>
    <w:rsid w:val="009E207B"/>
  </w:style>
  <w:style w:type="paragraph" w:styleId="Standardeinzug">
    <w:name w:val="Normal Indent"/>
    <w:basedOn w:val="Standard"/>
    <w:rsid w:val="009E207B"/>
    <w:pPr>
      <w:ind w:left="708"/>
    </w:pPr>
  </w:style>
  <w:style w:type="paragraph" w:styleId="Sprechblasentext">
    <w:name w:val="Balloon Text"/>
    <w:basedOn w:val="Standard"/>
    <w:link w:val="SprechblasentextZchn"/>
    <w:rsid w:val="00D7560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E207B"/>
    <w:pPr>
      <w:spacing w:before="120" w:after="120"/>
    </w:pPr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rsid w:val="009E207B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9E207B"/>
    <w:pPr>
      <w:ind w:left="170" w:hanging="170"/>
    </w:pPr>
    <w:rPr>
      <w:sz w:val="16"/>
    </w:rPr>
  </w:style>
  <w:style w:type="paragraph" w:styleId="Kommentartext">
    <w:name w:val="annotation text"/>
    <w:basedOn w:val="Standard"/>
    <w:link w:val="KommentartextZchn"/>
    <w:uiPriority w:val="99"/>
    <w:rsid w:val="009E207B"/>
    <w:rPr>
      <w:sz w:val="16"/>
    </w:rPr>
  </w:style>
  <w:style w:type="paragraph" w:styleId="NurText">
    <w:name w:val="Plain Text"/>
    <w:basedOn w:val="Standard"/>
    <w:rsid w:val="009E207B"/>
    <w:rPr>
      <w:rFonts w:ascii="Courier New" w:hAnsi="Courier New" w:cs="Courier New"/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2718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2718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6AC1"/>
    <w:rPr>
      <w:color w:val="0000FF"/>
      <w:u w:val="single"/>
    </w:rPr>
  </w:style>
  <w:style w:type="character" w:styleId="SchwacherVerweis">
    <w:name w:val="Subtle Reference"/>
    <w:basedOn w:val="Absatz-Standardschriftart"/>
    <w:uiPriority w:val="31"/>
    <w:qFormat/>
    <w:rsid w:val="002E74FE"/>
    <w:rPr>
      <w:smallCaps/>
      <w:color w:val="C0504D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KeinLeerraum">
    <w:name w:val="No Spacing"/>
    <w:link w:val="KeinLeerraumZchn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el">
    <w:name w:val="Title"/>
    <w:basedOn w:val="Standard"/>
    <w:link w:val="TitelZchn"/>
    <w:uiPriority w:val="99"/>
    <w:qFormat/>
    <w:rsid w:val="00C816C4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uiPriority w:val="99"/>
    <w:rsid w:val="00C816C4"/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C816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6C4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5B001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B0016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0016"/>
    <w:rPr>
      <w:rFonts w:ascii="Arial" w:hAnsi="Arial"/>
      <w:sz w:val="16"/>
    </w:rPr>
  </w:style>
  <w:style w:type="character" w:customStyle="1" w:styleId="KommentarthemaZchn">
    <w:name w:val="Kommentarthema Zchn"/>
    <w:basedOn w:val="KommentartextZchn"/>
    <w:link w:val="Kommentarthema"/>
    <w:rsid w:val="005B0016"/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E69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Standard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.maisuradze@giz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928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gtz</dc:creator>
  <cp:keywords>GIZ-Briefmaske für Büros für E-Mailversand</cp:keywords>
  <cp:lastModifiedBy>Eteri Konjaria</cp:lastModifiedBy>
  <cp:revision>2</cp:revision>
  <cp:lastPrinted>2011-08-24T10:19:00Z</cp:lastPrinted>
  <dcterms:created xsi:type="dcterms:W3CDTF">2017-06-22T12:06:00Z</dcterms:created>
  <dcterms:modified xsi:type="dcterms:W3CDTF">2017-06-22T12:06:00Z</dcterms:modified>
</cp:coreProperties>
</file>